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2B446" w14:textId="6654FB82" w:rsidR="00B06308" w:rsidRPr="00860929" w:rsidRDefault="00B06308" w:rsidP="008B322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sr-Cyrl-RS"/>
        </w:rPr>
      </w:pPr>
    </w:p>
    <w:p w14:paraId="5BB4A994" w14:textId="7FF52CA0" w:rsidR="00FC47C9" w:rsidRPr="00150AA8" w:rsidRDefault="00FB370C" w:rsidP="00150AA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На основу члана 54. </w:t>
      </w:r>
      <w:r w:rsidR="00F80409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Закона о државним службеницима (,,Службени гласник РС”, бр. 79/05, 81/05-исправка, 83/05-исправка, 64/07-измена, 67/07-исправка, 116/08, 104/09</w:t>
      </w:r>
      <w:r w:rsidR="000837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, 99/14, 94/17, 95/18, 157/20, </w:t>
      </w:r>
      <w:r w:rsidR="00F80409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142/22</w:t>
      </w:r>
      <w:r w:rsidR="000837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 13</w:t>
      </w:r>
      <w:r w:rsidR="003E63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/25-одлука УС и</w:t>
      </w:r>
      <w:r w:rsidR="0035179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 xml:space="preserve"> </w:t>
      </w:r>
      <w:r w:rsidR="0008374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19/25</w:t>
      </w:r>
      <w:r w:rsidR="00F80409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)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, члана 9. став 1. Уредбе о интерном и јавном конкурсу за попуњавање радних места у државним органима („Службени гласник РС</w:t>
      </w:r>
      <w:r w:rsidR="00405890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”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, бр</w:t>
      </w:r>
      <w:r w:rsidR="00A87F31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.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2/19</w:t>
      </w:r>
      <w:r w:rsidR="002B30CF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и 67/21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) и </w:t>
      </w:r>
      <w:r w:rsidR="00150AA8" w:rsidRPr="00150AA8">
        <w:rPr>
          <w:rFonts w:ascii="Times New Roman" w:hAnsi="Times New Roman" w:cs="Times New Roman"/>
          <w:color w:val="000000"/>
          <w:sz w:val="24"/>
          <w:szCs w:val="24"/>
          <w:lang w:eastAsia="sr-Latn-RS"/>
        </w:rPr>
        <w:t>Закључка Комисије за давање сагласности за ново запошљавање и додатно радно ангажовање код корисника јавних средстава</w:t>
      </w:r>
      <w:r w:rsidR="00150AA8" w:rsidRPr="00150AA8">
        <w:rPr>
          <w:rFonts w:ascii="Times New Roman" w:hAnsi="Times New Roman" w:cs="Times New Roman"/>
          <w:sz w:val="24"/>
          <w:szCs w:val="24"/>
          <w:lang w:eastAsia="sr-Latn-RS"/>
        </w:rPr>
        <w:t xml:space="preserve"> 51 </w:t>
      </w:r>
      <w:r w:rsidR="00150AA8" w:rsidRPr="00150AA8">
        <w:rPr>
          <w:rFonts w:ascii="Times New Roman" w:hAnsi="Times New Roman" w:cs="Times New Roman"/>
          <w:sz w:val="24"/>
          <w:szCs w:val="24"/>
          <w:lang w:val="sr-Cyrl-RS" w:eastAsia="sr-Latn-RS"/>
        </w:rPr>
        <w:t>Б</w:t>
      </w:r>
      <w:r w:rsidR="00150AA8" w:rsidRPr="00150AA8">
        <w:rPr>
          <w:rFonts w:ascii="Times New Roman" w:hAnsi="Times New Roman" w:cs="Times New Roman"/>
          <w:sz w:val="24"/>
          <w:szCs w:val="24"/>
          <w:lang w:eastAsia="sr-Latn-RS"/>
        </w:rPr>
        <w:t xml:space="preserve">рој: </w:t>
      </w:r>
      <w:r w:rsidR="00150AA8" w:rsidRPr="00150AA8">
        <w:rPr>
          <w:rFonts w:ascii="Times New Roman" w:hAnsi="Times New Roman" w:cs="Times New Roman"/>
          <w:sz w:val="24"/>
          <w:szCs w:val="24"/>
          <w:lang w:val="sr-Cyrl-CS" w:eastAsia="sr-Latn-RS"/>
        </w:rPr>
        <w:t>112-</w:t>
      </w:r>
      <w:r w:rsidR="00150AA8" w:rsidRPr="00150AA8">
        <w:rPr>
          <w:rFonts w:ascii="Times New Roman" w:hAnsi="Times New Roman" w:cs="Times New Roman"/>
          <w:sz w:val="24"/>
          <w:szCs w:val="24"/>
          <w:lang w:val="sr-Latn-RS" w:eastAsia="sr-Latn-RS"/>
        </w:rPr>
        <w:t>3447</w:t>
      </w:r>
      <w:r w:rsidR="00150AA8" w:rsidRPr="00150AA8">
        <w:rPr>
          <w:rFonts w:ascii="Times New Roman" w:hAnsi="Times New Roman" w:cs="Times New Roman"/>
          <w:sz w:val="24"/>
          <w:szCs w:val="24"/>
          <w:lang w:val="sr-Cyrl-CS" w:eastAsia="sr-Latn-RS"/>
        </w:rPr>
        <w:t xml:space="preserve">/2024 </w:t>
      </w:r>
      <w:r w:rsidR="00150AA8" w:rsidRPr="00150AA8">
        <w:rPr>
          <w:rFonts w:ascii="Times New Roman" w:hAnsi="Times New Roman" w:cs="Times New Roman"/>
          <w:sz w:val="24"/>
          <w:szCs w:val="24"/>
          <w:lang w:eastAsia="sr-Latn-RS"/>
        </w:rPr>
        <w:t xml:space="preserve">од </w:t>
      </w:r>
      <w:r w:rsidR="00150AA8" w:rsidRPr="00150AA8">
        <w:rPr>
          <w:rFonts w:ascii="Times New Roman" w:hAnsi="Times New Roman" w:cs="Times New Roman"/>
          <w:sz w:val="24"/>
          <w:szCs w:val="24"/>
          <w:lang w:val="sr-Cyrl-CS" w:eastAsia="sr-Latn-RS"/>
        </w:rPr>
        <w:t xml:space="preserve">25. априла 2024. </w:t>
      </w:r>
      <w:proofErr w:type="gramStart"/>
      <w:r w:rsidR="00150AA8" w:rsidRPr="00150AA8">
        <w:rPr>
          <w:rFonts w:ascii="Times New Roman" w:hAnsi="Times New Roman" w:cs="Times New Roman"/>
          <w:sz w:val="24"/>
          <w:szCs w:val="24"/>
          <w:lang w:eastAsia="sr-Latn-RS"/>
        </w:rPr>
        <w:t>године</w:t>
      </w:r>
      <w:proofErr w:type="gramEnd"/>
      <w:r w:rsidR="00150AA8" w:rsidRPr="00150A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0CB0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Министарство грађевинарства, саобраћаја и инфраструктуре – Дирекција за водне путеве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оглашава</w:t>
      </w:r>
    </w:p>
    <w:p w14:paraId="5CDC6243" w14:textId="120C55AE" w:rsidR="007F6149" w:rsidRPr="00860929" w:rsidRDefault="007F6149" w:rsidP="007F614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CS"/>
        </w:rPr>
      </w:pPr>
    </w:p>
    <w:p w14:paraId="3EEDC405" w14:textId="4CF48D45" w:rsidR="00FC47C9" w:rsidRPr="00860929" w:rsidRDefault="002A51C4" w:rsidP="007F6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  <w:t>ЈАВНИ КОНКУРС</w:t>
      </w:r>
    </w:p>
    <w:p w14:paraId="1266E76F" w14:textId="2BC05B0B" w:rsidR="00FC47C9" w:rsidRPr="00860929" w:rsidRDefault="00FC47C9" w:rsidP="007F6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за </w:t>
      </w:r>
      <w:r w:rsidR="002914F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попуњавање 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  <w:t>извршилачк</w:t>
      </w:r>
      <w:r w:rsidR="008E64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  <w:t>ог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радн</w:t>
      </w:r>
      <w:r w:rsidR="008E64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  <w:t>ог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места у</w:t>
      </w:r>
    </w:p>
    <w:p w14:paraId="0CB90E3E" w14:textId="6970ACC4" w:rsidR="00FC47C9" w:rsidRPr="00860929" w:rsidRDefault="00730CB0" w:rsidP="007F6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  <w:t>Министарству грађевинарства, саобраћаја и инфраструктуре – Дирекцији за водне путеве</w:t>
      </w:r>
    </w:p>
    <w:p w14:paraId="428B8AC1" w14:textId="20F44103" w:rsidR="00FC47C9" w:rsidRDefault="00FC47C9" w:rsidP="00FC4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</w:p>
    <w:p w14:paraId="556EE1FC" w14:textId="77777777" w:rsidR="00B239BC" w:rsidRPr="00860929" w:rsidRDefault="00B239BC" w:rsidP="00FC4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</w:p>
    <w:p w14:paraId="21A0A01D" w14:textId="1314D377" w:rsidR="00FC47C9" w:rsidRPr="00860929" w:rsidRDefault="00FC47C9" w:rsidP="00FC4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  <w:r w:rsidRPr="0086092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I</w:t>
      </w:r>
      <w:r w:rsidRPr="0086092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CS"/>
        </w:rPr>
        <w:t xml:space="preserve"> Орган у коме се попуњава</w:t>
      </w:r>
      <w:r w:rsidR="00B63995" w:rsidRPr="0086092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CS"/>
        </w:rPr>
        <w:t xml:space="preserve"> радн</w:t>
      </w:r>
      <w:r w:rsidR="008E64EE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CS"/>
        </w:rPr>
        <w:t>о</w:t>
      </w:r>
      <w:r w:rsidRPr="0086092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CS"/>
        </w:rPr>
        <w:t xml:space="preserve"> мест</w:t>
      </w:r>
      <w:r w:rsidR="008E64EE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  <w:t>о</w:t>
      </w:r>
      <w:r w:rsidRPr="0086092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CS"/>
        </w:rPr>
        <w:t>:</w:t>
      </w:r>
    </w:p>
    <w:p w14:paraId="113F1D1A" w14:textId="77777777" w:rsidR="00FC47C9" w:rsidRPr="00860929" w:rsidRDefault="00FC47C9" w:rsidP="00FC4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</w:p>
    <w:p w14:paraId="3DDA62EA" w14:textId="7BDF9542" w:rsidR="002A51C4" w:rsidRPr="00860929" w:rsidRDefault="00730CB0" w:rsidP="003942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r-Cyrl-RS" w:eastAsia="sr-Latn-RS"/>
        </w:rPr>
        <w:t>Министарство грађевинарства</w:t>
      </w:r>
      <w:r w:rsidR="00561FC6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RS" w:eastAsia="sr-Latn-RS"/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RS" w:eastAsia="sr-Latn-RS"/>
        </w:rPr>
        <w:t>саобраћаја и инфраструктуре – Дирекција за водне путеве,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 w:eastAsia="sr-Latn-RS"/>
        </w:rPr>
        <w:t xml:space="preserve"> </w:t>
      </w:r>
      <w:r w:rsidR="00561FC6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 w:eastAsia="sr-Latn-RS"/>
        </w:rPr>
        <w:t xml:space="preserve">Београд,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RS" w:eastAsia="sr-Latn-RS"/>
        </w:rPr>
        <w:t>Француска</w:t>
      </w:r>
      <w:r w:rsidR="00561FC6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 w:eastAsia="sr-Latn-RS"/>
        </w:rPr>
        <w:t xml:space="preserve"> бр.</w:t>
      </w:r>
      <w:r w:rsidR="003942CA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RS" w:eastAsia="sr-Latn-RS"/>
        </w:rPr>
        <w:t>9</w:t>
      </w:r>
      <w:r w:rsidR="002A51C4" w:rsidRPr="00860929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>.</w:t>
      </w:r>
    </w:p>
    <w:p w14:paraId="4C42610D" w14:textId="77777777" w:rsidR="003942CA" w:rsidRPr="00860929" w:rsidRDefault="003942CA" w:rsidP="002965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</w:pPr>
    </w:p>
    <w:p w14:paraId="2F598C3D" w14:textId="7759539F" w:rsidR="00B460D1" w:rsidRPr="00860929" w:rsidRDefault="0055555F" w:rsidP="002965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</w:pP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>II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 xml:space="preserve"> Радн</w:t>
      </w:r>
      <w:r w:rsidR="008E64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>о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 xml:space="preserve"> мест</w:t>
      </w:r>
      <w:r w:rsidR="008E64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>о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 xml:space="preserve"> кој</w:t>
      </w:r>
      <w:r w:rsidR="008E64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>е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 xml:space="preserve"> се попуња</w:t>
      </w:r>
      <w:r w:rsidR="003C2E5B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>ва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>:</w:t>
      </w:r>
    </w:p>
    <w:p w14:paraId="09F61F4C" w14:textId="421B682C" w:rsidR="00B460D1" w:rsidRPr="00860929" w:rsidRDefault="00B460D1" w:rsidP="002965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</w:pPr>
    </w:p>
    <w:p w14:paraId="5D2E9BA3" w14:textId="21B69A00" w:rsidR="000A072A" w:rsidRDefault="00AB045B" w:rsidP="00AB045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B045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RS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A072A" w:rsidRPr="000A072A">
        <w:rPr>
          <w:rFonts w:ascii="Times New Roman" w:hAnsi="Times New Roman" w:cs="Times New Roman"/>
          <w:b/>
          <w:sz w:val="24"/>
          <w:szCs w:val="24"/>
          <w:lang w:val="sr-Cyrl-RS"/>
        </w:rPr>
        <w:t>Руководилац Групе</w:t>
      </w:r>
      <w:r w:rsidR="000A072A"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 w:rsidR="000A072A" w:rsidRPr="004A690E">
        <w:rPr>
          <w:rFonts w:ascii="Times New Roman" w:hAnsi="Times New Roman" w:cs="Times New Roman"/>
          <w:sz w:val="24"/>
          <w:szCs w:val="24"/>
        </w:rPr>
        <w:t>звањ</w:t>
      </w:r>
      <w:r w:rsidR="000A072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A072A" w:rsidRPr="004A690E">
        <w:rPr>
          <w:rFonts w:ascii="Times New Roman" w:hAnsi="Times New Roman" w:cs="Times New Roman"/>
          <w:sz w:val="24"/>
          <w:szCs w:val="24"/>
        </w:rPr>
        <w:t xml:space="preserve"> </w:t>
      </w:r>
      <w:r w:rsidR="000A072A">
        <w:rPr>
          <w:rFonts w:ascii="Times New Roman" w:hAnsi="Times New Roman" w:cs="Times New Roman"/>
          <w:sz w:val="24"/>
          <w:szCs w:val="24"/>
          <w:lang w:val="sr-Cyrl-RS"/>
        </w:rPr>
        <w:t>саветник</w:t>
      </w:r>
      <w:r w:rsidR="0082655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A072A" w:rsidRPr="004A690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A072A" w:rsidRPr="000A072A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0A072A" w:rsidRPr="000A072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 Групи за </w:t>
      </w:r>
      <w:r w:rsidR="000A072A" w:rsidRPr="000A07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стручно оперативне послове</w:t>
      </w:r>
      <w:r w:rsidR="00E11DCF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</w:t>
      </w:r>
      <w:r w:rsidR="00E11DCF" w:rsidRPr="00E11DCF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обележавања водних путева</w:t>
      </w:r>
      <w:r w:rsidR="000A07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,</w:t>
      </w:r>
      <w:r w:rsidR="000A072A" w:rsidRPr="000A07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A072A" w:rsidRPr="004A690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0A072A">
        <w:rPr>
          <w:rFonts w:ascii="Times New Roman" w:hAnsi="Times New Roman" w:cs="Times New Roman"/>
          <w:sz w:val="24"/>
          <w:szCs w:val="24"/>
          <w:lang w:val="sr-Cyrl-RS"/>
        </w:rPr>
        <w:t>Одељењу</w:t>
      </w:r>
      <w:r w:rsidR="000A072A" w:rsidRPr="004A690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</w:t>
      </w:r>
      <w:r w:rsidR="000A072A">
        <w:rPr>
          <w:rFonts w:ascii="Times New Roman" w:hAnsi="Times New Roman"/>
          <w:bCs/>
          <w:sz w:val="24"/>
          <w:szCs w:val="24"/>
          <w:lang w:val="sr-Cyrl-CS"/>
        </w:rPr>
        <w:t xml:space="preserve">обележавање водних путева </w:t>
      </w:r>
      <w:r w:rsidR="000A072A">
        <w:rPr>
          <w:rFonts w:ascii="Times New Roman" w:hAnsi="Times New Roman" w:cs="Times New Roman"/>
          <w:sz w:val="24"/>
          <w:szCs w:val="24"/>
        </w:rPr>
        <w:t>- 1 извршилац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42F6F72" w14:textId="77777777" w:rsidR="00AB045B" w:rsidRDefault="00AB045B" w:rsidP="00AB045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D9BA3C" w14:textId="77777777" w:rsidR="00E11DCF" w:rsidRPr="00E11DCF" w:rsidRDefault="000A072A" w:rsidP="00E11DC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CS"/>
        </w:rPr>
      </w:pP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sr-Cyrl-CS" w:eastAsia="sr-Latn-RS"/>
        </w:rPr>
        <w:t>Опис послова: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sr-Cyrl-CS" w:eastAsia="sr-Latn-RS"/>
        </w:rPr>
        <w:t xml:space="preserve"> </w:t>
      </w:r>
      <w:r w:rsidR="00E11DCF" w:rsidRPr="00E11DCF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E11DCF" w:rsidRPr="00E11DCF">
        <w:rPr>
          <w:rFonts w:ascii="Times New Roman" w:hAnsi="Times New Roman" w:cs="Times New Roman"/>
          <w:sz w:val="24"/>
          <w:szCs w:val="24"/>
          <w:lang w:val="sr-Cyrl-CS"/>
        </w:rPr>
        <w:t>уководи, планира, организује и координира радом Групе; израђује годишње и оперативне планове обележавања, прати њихово извршење и саставља извештаје о реализацији планова;</w:t>
      </w:r>
      <w:r w:rsidR="00E11DCF" w:rsidRPr="00E11DCF">
        <w:rPr>
          <w:rFonts w:ascii="Times New Roman" w:hAnsi="Times New Roman" w:cs="Times New Roman"/>
          <w:sz w:val="24"/>
          <w:szCs w:val="24"/>
          <w:lang w:val="ru-RU"/>
        </w:rPr>
        <w:t xml:space="preserve"> саставља задатке теренским јединицама, </w:t>
      </w:r>
      <w:r w:rsidR="00E11DCF" w:rsidRPr="00E11DCF">
        <w:rPr>
          <w:rFonts w:ascii="Times New Roman" w:hAnsi="Times New Roman" w:cs="Times New Roman"/>
          <w:sz w:val="24"/>
          <w:szCs w:val="24"/>
        </w:rPr>
        <w:t>o</w:t>
      </w:r>
      <w:r w:rsidR="00E11DCF" w:rsidRPr="00E11DCF">
        <w:rPr>
          <w:rFonts w:ascii="Times New Roman" w:hAnsi="Times New Roman" w:cs="Times New Roman"/>
          <w:sz w:val="24"/>
          <w:szCs w:val="24"/>
          <w:lang w:val="sr-Cyrl-CS"/>
        </w:rPr>
        <w:t xml:space="preserve">бједињује, надзире и координира њихов рад на пословима обележавања </w:t>
      </w:r>
      <w:r w:rsidR="00E11DCF" w:rsidRPr="00E11DCF">
        <w:rPr>
          <w:rFonts w:ascii="Times New Roman" w:hAnsi="Times New Roman" w:cs="Times New Roman"/>
          <w:sz w:val="24"/>
          <w:szCs w:val="24"/>
          <w:lang w:val="ru-RU"/>
        </w:rPr>
        <w:t>водних</w:t>
      </w:r>
      <w:r w:rsidR="00E11DCF" w:rsidRPr="00E11DCF">
        <w:rPr>
          <w:rFonts w:ascii="Times New Roman" w:hAnsi="Times New Roman" w:cs="Times New Roman"/>
          <w:sz w:val="24"/>
          <w:szCs w:val="24"/>
          <w:lang w:val="sr-Cyrl-CS"/>
        </w:rPr>
        <w:t xml:space="preserve"> путева; решава стручно-техничка питања и даје инструкције запосленима који обављају </w:t>
      </w:r>
      <w:r w:rsidR="00E11DCF" w:rsidRPr="00E11DCF">
        <w:rPr>
          <w:rFonts w:ascii="Times New Roman" w:hAnsi="Times New Roman" w:cs="Times New Roman"/>
          <w:sz w:val="24"/>
          <w:szCs w:val="24"/>
          <w:lang w:val="ru-RU"/>
        </w:rPr>
        <w:t>оперативне</w:t>
      </w:r>
      <w:r w:rsidR="00E11DCF" w:rsidRPr="00E11DCF">
        <w:rPr>
          <w:rFonts w:ascii="Times New Roman" w:hAnsi="Times New Roman" w:cs="Times New Roman"/>
          <w:sz w:val="24"/>
          <w:szCs w:val="24"/>
          <w:lang w:val="sr-Cyrl-CS"/>
        </w:rPr>
        <w:t xml:space="preserve"> послове </w:t>
      </w:r>
      <w:r w:rsidR="00E11DCF" w:rsidRPr="00E11DCF">
        <w:rPr>
          <w:rFonts w:ascii="Times New Roman" w:hAnsi="Times New Roman" w:cs="Times New Roman"/>
          <w:sz w:val="24"/>
          <w:szCs w:val="24"/>
          <w:lang w:val="ru-RU"/>
        </w:rPr>
        <w:t>водног</w:t>
      </w:r>
      <w:r w:rsidR="00E11DCF" w:rsidRPr="00E11DCF">
        <w:rPr>
          <w:rFonts w:ascii="Times New Roman" w:hAnsi="Times New Roman" w:cs="Times New Roman"/>
          <w:sz w:val="24"/>
          <w:szCs w:val="24"/>
          <w:lang w:val="sr-Cyrl-CS"/>
        </w:rPr>
        <w:t xml:space="preserve"> пута за извршење послова; прати и анализира стање </w:t>
      </w:r>
      <w:r w:rsidR="00E11DCF" w:rsidRPr="00E11DCF">
        <w:rPr>
          <w:rFonts w:ascii="Times New Roman" w:hAnsi="Times New Roman" w:cs="Times New Roman"/>
          <w:sz w:val="24"/>
          <w:szCs w:val="24"/>
          <w:lang w:val="ru-RU"/>
        </w:rPr>
        <w:t xml:space="preserve">водних </w:t>
      </w:r>
      <w:r w:rsidR="00E11DCF" w:rsidRPr="00E11DCF">
        <w:rPr>
          <w:rFonts w:ascii="Times New Roman" w:hAnsi="Times New Roman" w:cs="Times New Roman"/>
          <w:sz w:val="24"/>
          <w:szCs w:val="24"/>
          <w:lang w:val="sr-Cyrl-CS"/>
        </w:rPr>
        <w:t xml:space="preserve">путева и објеката безбедености на њима, извештава и предлаже мере за унапређење система обележавања; </w:t>
      </w:r>
      <w:r w:rsidR="00E11DCF" w:rsidRPr="00E11DC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11DCF" w:rsidRPr="00E11DCF">
        <w:rPr>
          <w:rFonts w:ascii="Times New Roman" w:hAnsi="Times New Roman" w:cs="Times New Roman"/>
          <w:sz w:val="24"/>
          <w:szCs w:val="24"/>
          <w:lang w:val="sr-Cyrl-CS"/>
        </w:rPr>
        <w:t xml:space="preserve">ланира набавку и организује снабдевање теренских јединица енергентима, средствима и материјалом, </w:t>
      </w:r>
      <w:r w:rsidR="00E11DCF" w:rsidRPr="00E11DCF">
        <w:rPr>
          <w:rFonts w:ascii="Times New Roman" w:hAnsi="Times New Roman" w:cs="Times New Roman"/>
          <w:sz w:val="24"/>
          <w:szCs w:val="24"/>
          <w:lang w:val="ru-RU"/>
        </w:rPr>
        <w:t xml:space="preserve">организује распоред посаде по пловилима </w:t>
      </w:r>
      <w:r w:rsidR="00E11DCF" w:rsidRPr="00E11DCF">
        <w:rPr>
          <w:rFonts w:ascii="Times New Roman" w:hAnsi="Times New Roman" w:cs="Times New Roman"/>
          <w:sz w:val="24"/>
          <w:szCs w:val="24"/>
          <w:lang w:val="sr-Cyrl-CS"/>
        </w:rPr>
        <w:t>и стара се о економичности њиховог рада</w:t>
      </w:r>
      <w:r w:rsidR="00E11DCF" w:rsidRPr="00E11DC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E11DCF" w:rsidRPr="00E11DCF">
        <w:rPr>
          <w:rFonts w:ascii="Times New Roman" w:hAnsi="Times New Roman" w:cs="Times New Roman"/>
          <w:sz w:val="24"/>
          <w:szCs w:val="24"/>
          <w:lang w:val="sr-Cyrl-CS"/>
        </w:rPr>
        <w:t>сарађује са надлежним органима и организацијама из области безбедности пловидбе и израђује годишње извештаје о обележавању водних путева за потребе међународних и међудржавних комисија; учествује у спровођењу пројеката финансираних из фондова ЕУ и</w:t>
      </w:r>
      <w:r w:rsidR="00E11DCF" w:rsidRPr="00E11DCF">
        <w:rPr>
          <w:rFonts w:ascii="Times New Roman" w:hAnsi="Times New Roman" w:cs="Times New Roman"/>
          <w:sz w:val="24"/>
          <w:szCs w:val="24"/>
          <w:lang w:val="sr-Cyrl-RS"/>
        </w:rPr>
        <w:t xml:space="preserve"> учествује у процесима који су у вези са стручним усавршавањем државних службеника</w:t>
      </w:r>
      <w:r w:rsidR="00E11DCF" w:rsidRPr="00E11DCF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 w:rsidR="00E11DCF" w:rsidRPr="00E11DCF">
        <w:rPr>
          <w:rFonts w:ascii="Times New Roman" w:hAnsi="Times New Roman" w:cs="Times New Roman"/>
          <w:sz w:val="24"/>
          <w:szCs w:val="24"/>
          <w:lang w:val="ru-RU"/>
        </w:rPr>
        <w:t>обавља</w:t>
      </w:r>
      <w:r w:rsidR="00E11DCF" w:rsidRPr="00E11DCF">
        <w:rPr>
          <w:rFonts w:ascii="Times New Roman" w:hAnsi="Times New Roman" w:cs="Times New Roman"/>
          <w:sz w:val="24"/>
          <w:szCs w:val="24"/>
          <w:lang w:val="sr-Cyrl-CS"/>
        </w:rPr>
        <w:t xml:space="preserve"> и друге послове по налогу начелника Одељења.</w:t>
      </w:r>
    </w:p>
    <w:p w14:paraId="00F2F096" w14:textId="2BA11CC7" w:rsidR="00AB045B" w:rsidRPr="000A072A" w:rsidRDefault="00AB045B" w:rsidP="00AB045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RS"/>
        </w:rPr>
      </w:pPr>
    </w:p>
    <w:p w14:paraId="0926E47F" w14:textId="19E06ED8" w:rsidR="00B239BC" w:rsidRDefault="000A072A" w:rsidP="00746FE0">
      <w:pPr>
        <w:spacing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</w:pPr>
      <w:r w:rsidRPr="00860929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r-Cyrl-RS"/>
        </w:rPr>
        <w:t>Услови</w:t>
      </w: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RS"/>
        </w:rPr>
        <w:t xml:space="preserve"> </w:t>
      </w:r>
      <w:r w:rsidR="00746FE0" w:rsidRPr="00746FE0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>Стечено високо образовање из стручне области саобраћајно инжењерство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три године радног искуства у струци, као и потребне компетенције за обављање послова радног места. </w:t>
      </w:r>
    </w:p>
    <w:p w14:paraId="52091654" w14:textId="41AA87C1" w:rsidR="00B239BC" w:rsidRDefault="00B239BC" w:rsidP="00746FE0">
      <w:pPr>
        <w:spacing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</w:pPr>
    </w:p>
    <w:p w14:paraId="4626DEE4" w14:textId="77777777" w:rsidR="00B239BC" w:rsidRPr="00746FE0" w:rsidRDefault="00B239BC" w:rsidP="00746FE0">
      <w:pPr>
        <w:spacing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</w:pPr>
    </w:p>
    <w:p w14:paraId="6858DA20" w14:textId="5C419A42" w:rsidR="00C42223" w:rsidRDefault="00875C88" w:rsidP="00296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lastRenderedPageBreak/>
        <w:t>III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Фазе изборног поступка и учешће кандидата:</w:t>
      </w:r>
    </w:p>
    <w:p w14:paraId="5BC7B01D" w14:textId="77777777" w:rsidR="00B239BC" w:rsidRPr="00B239BC" w:rsidRDefault="00B239BC" w:rsidP="00296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</w:p>
    <w:p w14:paraId="20FBC555" w14:textId="093DA904" w:rsidR="00380456" w:rsidRPr="00860929" w:rsidRDefault="00380456" w:rsidP="00380456">
      <w:pPr>
        <w:tabs>
          <w:tab w:val="left" w:pos="720"/>
        </w:tabs>
        <w:spacing w:after="0"/>
        <w:ind w:right="-36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RS"/>
        </w:rPr>
      </w:pP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RS" w:eastAsia="sr-Cyrl-RS"/>
        </w:rPr>
        <w:tab/>
      </w:r>
      <w:r w:rsidR="00FE5051" w:rsidRPr="00860929">
        <w:rPr>
          <w:rStyle w:val="Strong"/>
          <w:rFonts w:ascii="Times New Roman" w:eastAsia="BAAAAA+TimesNewRomanPSMT, 'Time" w:hAnsi="Times New Roman" w:cs="Times New Roman"/>
          <w:b w:val="0"/>
          <w:color w:val="0D0D0D" w:themeColor="text1" w:themeTint="F2"/>
          <w:spacing w:val="-4"/>
          <w:sz w:val="24"/>
          <w:szCs w:val="24"/>
          <w:shd w:val="clear" w:color="auto" w:fill="FFFFFF"/>
          <w:lang w:val="sr-Cyrl-RS"/>
        </w:rPr>
        <w:t xml:space="preserve">Сагласно одредбама члана 9. Закона о државним службеницима, прописано је да су кандидатима </w:t>
      </w:r>
      <w:r w:rsidR="0088181E" w:rsidRPr="00860929">
        <w:rPr>
          <w:rStyle w:val="Strong"/>
          <w:rFonts w:ascii="Times New Roman" w:eastAsia="BAAAAA+TimesNewRomanPSMT, 'Time" w:hAnsi="Times New Roman" w:cs="Times New Roman"/>
          <w:b w:val="0"/>
          <w:color w:val="0D0D0D" w:themeColor="text1" w:themeTint="F2"/>
          <w:spacing w:val="-4"/>
          <w:sz w:val="24"/>
          <w:szCs w:val="24"/>
          <w:shd w:val="clear" w:color="auto" w:fill="FFFFFF"/>
          <w:lang w:val="sr-Cyrl-RS"/>
        </w:rPr>
        <w:t>при запошљавању у државни орган</w:t>
      </w:r>
      <w:r w:rsidR="00FE5051" w:rsidRPr="00860929">
        <w:rPr>
          <w:rStyle w:val="Strong"/>
          <w:rFonts w:ascii="Times New Roman" w:eastAsia="BAAAAA+TimesNewRomanPSMT, 'Time" w:hAnsi="Times New Roman" w:cs="Times New Roman"/>
          <w:b w:val="0"/>
          <w:color w:val="0D0D0D" w:themeColor="text1" w:themeTint="F2"/>
          <w:spacing w:val="-4"/>
          <w:sz w:val="24"/>
          <w:szCs w:val="24"/>
          <w:shd w:val="clear" w:color="auto" w:fill="FFFFFF"/>
          <w:lang w:val="sr-Cyrl-RS"/>
        </w:rPr>
        <w:t xml:space="preserve"> под једнаким условима доступна сва радна места и да се избор кандидата врши на основу провере компетенција</w:t>
      </w:r>
      <w:r w:rsidRPr="00860929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RS"/>
        </w:rPr>
        <w:t xml:space="preserve">. </w:t>
      </w:r>
    </w:p>
    <w:p w14:paraId="15F385A5" w14:textId="5AB0E38F" w:rsidR="00380456" w:rsidRPr="00860929" w:rsidRDefault="00380456" w:rsidP="00380456">
      <w:pPr>
        <w:tabs>
          <w:tab w:val="left" w:pos="720"/>
        </w:tabs>
        <w:spacing w:after="0"/>
        <w:ind w:right="-36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RS"/>
        </w:rPr>
      </w:pPr>
      <w:r w:rsidRPr="00860929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RS"/>
        </w:rPr>
        <w:tab/>
      </w:r>
      <w:r w:rsidR="00FE5051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Изборни поступак спроводи се из више обавезних фаза и то следе</w:t>
      </w: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 xml:space="preserve">ћим редоследом:  провера општих </w:t>
      </w:r>
      <w:r w:rsidR="00FE5051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функционалних компетенција, провера посебних функционалних компетенција, провера понашајних компетенција и интервју са</w:t>
      </w:r>
      <w:r w:rsidR="00A87F31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 xml:space="preserve"> конкурсном</w:t>
      </w:r>
      <w:r w:rsidR="00FE5051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 xml:space="preserve"> комис</w:t>
      </w: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ијом</w:t>
      </w:r>
      <w:r w:rsidR="00A87F31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 xml:space="preserve"> (у даљем тексту: комисија)</w:t>
      </w: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.</w:t>
      </w:r>
    </w:p>
    <w:p w14:paraId="4FBCC4E2" w14:textId="35C3950C" w:rsidR="00FE5051" w:rsidRPr="00860929" w:rsidRDefault="00380456" w:rsidP="00380456">
      <w:pPr>
        <w:tabs>
          <w:tab w:val="left" w:pos="720"/>
        </w:tabs>
        <w:spacing w:after="0"/>
        <w:ind w:right="-36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860929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RS"/>
        </w:rPr>
        <w:tab/>
      </w:r>
      <w:r w:rsidR="00FE5051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Кандидат који не испуни унапред одређено мерило за</w:t>
      </w:r>
      <w:r w:rsidR="0088181E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 xml:space="preserve"> проверу одређене компетенције </w:t>
      </w:r>
      <w:r w:rsidR="00FE5051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или се не одазове позиву да учеству</w:t>
      </w: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 xml:space="preserve">је у провери једне компетенције, </w:t>
      </w:r>
      <w:r w:rsidR="00FE5051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искључује се из</w:t>
      </w: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 xml:space="preserve"> даљег тока изборног поступка, о чему ће бити </w:t>
      </w:r>
      <w:r w:rsidR="00FE5051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обавештен на начин који је у пријави назначио за доставу обавештења.</w:t>
      </w:r>
    </w:p>
    <w:p w14:paraId="68FB7C2B" w14:textId="77777777" w:rsidR="00FE5051" w:rsidRPr="00860929" w:rsidRDefault="00FE5051" w:rsidP="00A222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Latn-CS"/>
        </w:rPr>
      </w:pPr>
    </w:p>
    <w:p w14:paraId="5F2E65BF" w14:textId="5F9ABF3D" w:rsidR="008F4C8D" w:rsidRPr="00860929" w:rsidRDefault="00292F6B" w:rsidP="00BA6D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</w:pPr>
      <w:r w:rsidRPr="0086092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CS"/>
        </w:rPr>
        <w:t>1.</w:t>
      </w:r>
      <w:r w:rsidR="00B112BF" w:rsidRPr="0086092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CS"/>
        </w:rPr>
        <w:t xml:space="preserve"> </w:t>
      </w:r>
      <w:r w:rsidRPr="0086092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CS"/>
        </w:rPr>
        <w:t>Провера општих функционалних компетенција</w:t>
      </w:r>
      <w:r w:rsidR="002A51C4" w:rsidRPr="008609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CS"/>
        </w:rPr>
        <w:t>:</w:t>
      </w:r>
    </w:p>
    <w:p w14:paraId="12023518" w14:textId="77777777" w:rsidR="00C42223" w:rsidRPr="00860929" w:rsidRDefault="00C42223" w:rsidP="00296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CS"/>
        </w:rPr>
      </w:pPr>
    </w:p>
    <w:p w14:paraId="5E396C21" w14:textId="4438C4F8" w:rsidR="00A222CC" w:rsidRPr="00860929" w:rsidRDefault="00A222CC" w:rsidP="00B112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</w:pP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- </w:t>
      </w:r>
      <w:r w:rsidR="002A51C4" w:rsidRPr="008609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CS"/>
        </w:rPr>
        <w:t>Организација и рад државних органа Р</w:t>
      </w:r>
      <w:r w:rsidRPr="008609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епублике </w:t>
      </w:r>
      <w:r w:rsidR="002A51C4" w:rsidRPr="008609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CS"/>
        </w:rPr>
        <w:t>С</w:t>
      </w:r>
      <w:r w:rsidRPr="008609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CS"/>
        </w:rPr>
        <w:t>рбије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</w:t>
      </w:r>
      <w:r w:rsidR="00C2357C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–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провераваће се путем теста</w:t>
      </w:r>
      <w:r w:rsidR="00C5482E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на рачунару</w:t>
      </w:r>
      <w:r w:rsidR="002A5B86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;</w:t>
      </w:r>
    </w:p>
    <w:p w14:paraId="60AF7031" w14:textId="41568627" w:rsidR="00A222CC" w:rsidRPr="00860929" w:rsidRDefault="00A222CC" w:rsidP="00B112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</w:pP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- </w:t>
      </w:r>
      <w:r w:rsidRPr="008609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CS"/>
        </w:rPr>
        <w:t>Дигитална писменост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– про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вераваће се решавањем задатака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(практичним радом на рачунару)</w:t>
      </w:r>
      <w:r w:rsidR="002A5B86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;</w:t>
      </w:r>
    </w:p>
    <w:p w14:paraId="4E0105EB" w14:textId="31B5C4E7" w:rsidR="00A222CC" w:rsidRPr="00860929" w:rsidRDefault="00A222CC" w:rsidP="00B112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</w:pP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- </w:t>
      </w:r>
      <w:r w:rsidRPr="008609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CS"/>
        </w:rPr>
        <w:t>Пословна комуникација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– проверава</w:t>
      </w:r>
      <w:r w:rsidR="00C5482E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ће се </w:t>
      </w:r>
      <w:r w:rsidR="00AF07D1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>писаном симулацијом</w:t>
      </w:r>
      <w:r w:rsidR="00C5482E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 на рачунару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.</w:t>
      </w:r>
    </w:p>
    <w:p w14:paraId="57EF5CCC" w14:textId="77777777" w:rsidR="00E42F67" w:rsidRPr="00860929" w:rsidRDefault="00E42F67" w:rsidP="00E42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</w:pPr>
    </w:p>
    <w:p w14:paraId="2BDC8090" w14:textId="2632E201" w:rsidR="00C42223" w:rsidRPr="005C4460" w:rsidRDefault="00E42F67" w:rsidP="00E42F6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RS"/>
        </w:rPr>
      </w:pP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  <w:tab/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  <w:t>Напомена:</w:t>
      </w:r>
      <w:r w:rsidR="007D3D2C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</w:t>
      </w:r>
      <w:r w:rsidR="00153931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У</w:t>
      </w:r>
      <w:r w:rsidR="00B112BF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погледу провере </w:t>
      </w:r>
      <w:r w:rsidR="00B112BF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опште функционалне компетенције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„Дигитална писменост</w:t>
      </w:r>
      <w:r w:rsidR="00B112BF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”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, ако </w:t>
      </w:r>
      <w:r w:rsidR="00153931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кандидат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поседуј</w:t>
      </w:r>
      <w:r w:rsidR="00153931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важећи сертификат, потврду или други одговарајући доказ о познавању рада на рачунару, на траженом нивоу и жели да на основу њега буде ослобођен тестирања компетенције – Дигитална писменост, неопходно је да уз пријавни образац (уредно и у потпуности попуњен у делу *Рад на рачунару), достави и тражени доказ у оригиналу или овереној фотокопији. Комисија ће на основу приложеног доказа донети одлуку да ли може или не може да прихвати доказ који сте прил</w:t>
      </w:r>
      <w:r w:rsidR="00C42223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ожили уместо тестовне провере.</w:t>
      </w:r>
      <w:r w:rsidR="005C446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</w:p>
    <w:p w14:paraId="61AC34D6" w14:textId="28C60DEC" w:rsidR="00410278" w:rsidRPr="00860929" w:rsidRDefault="00E40B36" w:rsidP="004102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</w:pP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Информације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o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</w:t>
      </w:r>
      <w:r w:rsidR="00292F6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материјалим</w:t>
      </w:r>
      <w:r w:rsidR="00292F6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a</w:t>
      </w:r>
      <w:r w:rsidR="00292F6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за припрему кандидата за проверу општих функционалних компетенција</w:t>
      </w:r>
      <w:r w:rsidR="00C9670D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</w:t>
      </w:r>
      <w:r w:rsidR="00292F6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могу се наћи на </w:t>
      </w:r>
      <w:r w:rsidR="007D3D2C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веб-сајту</w:t>
      </w:r>
      <w:r w:rsidR="00292F6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Службе за управљање кадровима, </w:t>
      </w:r>
      <w:hyperlink r:id="rId6" w:history="1">
        <w:r w:rsidR="00E66E78" w:rsidRPr="00860929">
          <w:rPr>
            <w:rStyle w:val="Hyperlink"/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shd w:val="clear" w:color="auto" w:fill="FFFFFF"/>
          </w:rPr>
          <w:t>www</w:t>
        </w:r>
        <w:r w:rsidR="00E66E78" w:rsidRPr="00860929">
          <w:rPr>
            <w:rStyle w:val="Hyperlink"/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shd w:val="clear" w:color="auto" w:fill="FFFFFF"/>
            <w:lang w:val="sr-Cyrl-CS"/>
          </w:rPr>
          <w:t>.</w:t>
        </w:r>
        <w:r w:rsidR="00E66E78" w:rsidRPr="00860929">
          <w:rPr>
            <w:rStyle w:val="Hyperlink"/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shd w:val="clear" w:color="auto" w:fill="FFFFFF"/>
          </w:rPr>
          <w:t>suk</w:t>
        </w:r>
        <w:r w:rsidR="00E66E78" w:rsidRPr="00860929">
          <w:rPr>
            <w:rStyle w:val="Hyperlink"/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shd w:val="clear" w:color="auto" w:fill="FFFFFF"/>
            <w:lang w:val="sr-Cyrl-CS"/>
          </w:rPr>
          <w:t>.</w:t>
        </w:r>
        <w:r w:rsidR="00E66E78" w:rsidRPr="00860929">
          <w:rPr>
            <w:rStyle w:val="Hyperlink"/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shd w:val="clear" w:color="auto" w:fill="FFFFFF"/>
          </w:rPr>
          <w:t>gov</w:t>
        </w:r>
        <w:r w:rsidR="00E66E78" w:rsidRPr="00860929">
          <w:rPr>
            <w:rStyle w:val="Hyperlink"/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shd w:val="clear" w:color="auto" w:fill="FFFFFF"/>
            <w:lang w:val="sr-Cyrl-CS"/>
          </w:rPr>
          <w:t>.</w:t>
        </w:r>
        <w:r w:rsidR="00E66E78" w:rsidRPr="00860929">
          <w:rPr>
            <w:rStyle w:val="Hyperlink"/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shd w:val="clear" w:color="auto" w:fill="FFFFFF"/>
          </w:rPr>
          <w:t>rs</w:t>
        </w:r>
      </w:hyperlink>
      <w:r w:rsidR="00E66E78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.</w:t>
      </w:r>
      <w:r w:rsidR="00410278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</w:t>
      </w:r>
    </w:p>
    <w:p w14:paraId="22583825" w14:textId="77777777" w:rsidR="00E66E78" w:rsidRPr="00860929" w:rsidRDefault="00E66E78" w:rsidP="00E66E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</w:pPr>
    </w:p>
    <w:p w14:paraId="6C445DEA" w14:textId="09E1B958" w:rsidR="00292F6B" w:rsidRPr="00860929" w:rsidRDefault="00292F6B" w:rsidP="00BA6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CS"/>
        </w:rPr>
      </w:pPr>
      <w:r w:rsidRPr="0086092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CS"/>
        </w:rPr>
        <w:t>2.</w:t>
      </w:r>
      <w:r w:rsidR="00BA6DC5" w:rsidRPr="0086092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CS"/>
        </w:rPr>
        <w:t xml:space="preserve"> </w:t>
      </w:r>
      <w:r w:rsidRPr="0086092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CS"/>
        </w:rPr>
        <w:t>Провера посебних функционалних компетенција:</w:t>
      </w:r>
    </w:p>
    <w:p w14:paraId="15D3BEB7" w14:textId="77777777" w:rsidR="00C42223" w:rsidRPr="00860929" w:rsidRDefault="00C42223" w:rsidP="00296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CS"/>
        </w:rPr>
      </w:pPr>
    </w:p>
    <w:p w14:paraId="087D61A2" w14:textId="14C93608" w:rsidR="00DB7F02" w:rsidRPr="003E6310" w:rsidRDefault="00292F6B" w:rsidP="003E63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</w:pP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14:paraId="6F56AF07" w14:textId="77777777" w:rsidR="00ED7E41" w:rsidRPr="0055545F" w:rsidRDefault="00ED7E41" w:rsidP="00ED7E41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sr-Cyrl-CS"/>
        </w:rPr>
        <w:t>А</w:t>
      </w:r>
      <w:r w:rsidRPr="00860929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sr-Cyrl-CS"/>
        </w:rPr>
        <w:t xml:space="preserve">) </w:t>
      </w: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Посебна функционална компетенција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у одређеној области рада – стручно оперативни </w:t>
      </w:r>
      <w:r w:rsidRPr="0055545F">
        <w:rPr>
          <w:rFonts w:ascii="Times New Roman" w:eastAsia="Times New Roman" w:hAnsi="Times New Roman" w:cs="Times New Roman"/>
          <w:sz w:val="24"/>
          <w:szCs w:val="24"/>
          <w:lang w:val="sr-Cyrl-CS"/>
        </w:rPr>
        <w:t>послови (методе анализе и закључивања о стању у области) провераваће се путем симулације (усмено).</w:t>
      </w:r>
    </w:p>
    <w:p w14:paraId="6B859328" w14:textId="77777777" w:rsidR="00ED7E41" w:rsidRPr="0055545F" w:rsidRDefault="00ED7E41" w:rsidP="00ED7E41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5545F">
        <w:rPr>
          <w:rFonts w:ascii="Times New Roman" w:eastAsia="Times New Roman" w:hAnsi="Times New Roman" w:cs="Times New Roman"/>
          <w:sz w:val="24"/>
          <w:szCs w:val="24"/>
          <w:lang w:val="sr-Cyrl-CS"/>
        </w:rPr>
        <w:t>Б) Посебна функционална компетенција за одређено радно место – Планска документа, прописи и акти из надлежности и организације органа (Закон о пловидби и лукама на унутрашњим водама) провераваће се путем симулације (усмено).</w:t>
      </w:r>
    </w:p>
    <w:p w14:paraId="7E6B49DB" w14:textId="77777777" w:rsidR="00ED7E41" w:rsidRPr="0055545F" w:rsidRDefault="00ED7E41" w:rsidP="00ED7E41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54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В) Посебна функционална компетенција за одређено радно место - Прописи из делокруга радног места (Уредба о </w:t>
      </w:r>
      <w:r w:rsidRPr="0055545F">
        <w:rPr>
          <w:rFonts w:ascii="Times New Roman" w:hAnsi="Times New Roman" w:cs="Times New Roman"/>
          <w:sz w:val="24"/>
          <w:szCs w:val="24"/>
          <w:lang w:val="sr-Cyrl-CS"/>
        </w:rPr>
        <w:t>условима за пловидбу и правилима пловидбе на унутрашњим водама</w:t>
      </w:r>
      <w:r w:rsidRPr="0055545F">
        <w:rPr>
          <w:rFonts w:ascii="Times New Roman" w:eastAsia="Times New Roman" w:hAnsi="Times New Roman" w:cs="Times New Roman"/>
          <w:sz w:val="24"/>
          <w:szCs w:val="24"/>
          <w:lang w:val="sr-Cyrl-CS"/>
        </w:rPr>
        <w:t>) провераваће се путем симулације (усмено).</w:t>
      </w:r>
    </w:p>
    <w:p w14:paraId="01964892" w14:textId="35CD6CE2" w:rsidR="00097EB8" w:rsidRPr="003B49CE" w:rsidRDefault="00097EB8" w:rsidP="007644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lastRenderedPageBreak/>
        <w:t xml:space="preserve">Информације o материјалимa за припрему кандидата за проверу посебних функционалних компетенција могу се наћи </w:t>
      </w:r>
      <w:r w:rsidR="00B7655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на веб сајту Министарства грађевинарства, саобраћаја и инфраструктуре – Дирекције за водне путеве, </w:t>
      </w:r>
      <w:r w:rsidR="003B49C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>w</w:t>
      </w:r>
      <w:r w:rsidR="003B49C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ww.plovput.rs</w:t>
      </w:r>
    </w:p>
    <w:p w14:paraId="334AEF57" w14:textId="77777777" w:rsidR="00097EB8" w:rsidRPr="00860929" w:rsidRDefault="00097EB8" w:rsidP="0029654B">
      <w:pPr>
        <w:tabs>
          <w:tab w:val="left" w:pos="360"/>
          <w:tab w:val="left" w:pos="990"/>
        </w:tabs>
        <w:spacing w:after="0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CS"/>
        </w:rPr>
      </w:pPr>
    </w:p>
    <w:p w14:paraId="42352FB8" w14:textId="12CD0DE5" w:rsidR="008F4C8D" w:rsidRPr="004D56D9" w:rsidRDefault="00EE3B37" w:rsidP="000A4884">
      <w:pPr>
        <w:tabs>
          <w:tab w:val="left" w:pos="360"/>
          <w:tab w:val="left" w:pos="99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</w:pPr>
      <w:r w:rsidRPr="004D56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CS"/>
        </w:rPr>
        <w:t>3.</w:t>
      </w:r>
      <w:r w:rsidRPr="004D56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7B2EAC" w:rsidRPr="004D56D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Провера понашајних компетенција</w:t>
      </w:r>
      <w:r w:rsidR="002A51C4" w:rsidRPr="004D56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CS"/>
        </w:rPr>
        <w:t>:</w:t>
      </w:r>
    </w:p>
    <w:p w14:paraId="0D748934" w14:textId="77777777" w:rsidR="009C26C4" w:rsidRPr="001B5350" w:rsidRDefault="009C26C4" w:rsidP="000A48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</w:pPr>
      <w:r w:rsidRPr="001B535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     </w:t>
      </w:r>
    </w:p>
    <w:p w14:paraId="640210F8" w14:textId="77D830F5" w:rsidR="00964E2C" w:rsidRPr="00064D86" w:rsidRDefault="002A51C4" w:rsidP="00964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1B535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CS"/>
        </w:rPr>
        <w:t>Понашајне компетенције</w:t>
      </w:r>
      <w:r w:rsidR="007B2EAC" w:rsidRPr="001B535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: </w:t>
      </w:r>
      <w:r w:rsidR="008C1B7C"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У</w:t>
      </w:r>
      <w:r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прављање информацијама</w:t>
      </w:r>
      <w:r w:rsidR="00720F57"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;</w:t>
      </w:r>
      <w:r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="004D56D9"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у</w:t>
      </w:r>
      <w:r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прављање задацима и остваривање резултата</w:t>
      </w:r>
      <w:r w:rsidR="00720F57"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;</w:t>
      </w:r>
      <w:r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="004D56D9"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о</w:t>
      </w:r>
      <w:r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р</w:t>
      </w:r>
      <w:r w:rsidR="00B81A2A"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и</w:t>
      </w:r>
      <w:r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јентација ка учењу и променама</w:t>
      </w:r>
      <w:r w:rsidR="00720F57"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;</w:t>
      </w:r>
      <w:r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="004D56D9"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и</w:t>
      </w:r>
      <w:r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зградња и одржавање професионалних односа</w:t>
      </w:r>
      <w:r w:rsidR="00720F57"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; </w:t>
      </w:r>
      <w:r w:rsidR="004D56D9"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с</w:t>
      </w:r>
      <w:r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аве</w:t>
      </w:r>
      <w:r w:rsidR="00720F57" w:rsidRPr="00964E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сност, посвећеност и интегритет</w:t>
      </w:r>
      <w:r w:rsidR="00140E5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и </w:t>
      </w:r>
      <w:r w:rsidR="00064D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Управљање људским ресурсима - провераваће се путем психометријских тестова и интервјуа базираном на компетенцијама.</w:t>
      </w:r>
    </w:p>
    <w:p w14:paraId="3B96CA9B" w14:textId="638E387A" w:rsidR="00720F57" w:rsidRPr="00860929" w:rsidRDefault="00971B4C" w:rsidP="00720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</w:t>
      </w:r>
    </w:p>
    <w:p w14:paraId="4C108864" w14:textId="4EA77814" w:rsidR="008F4C8D" w:rsidRPr="00AD13C7" w:rsidRDefault="00EE3B37" w:rsidP="00720F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AD13C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CS"/>
        </w:rPr>
        <w:t>4.</w:t>
      </w:r>
      <w:r w:rsidR="002A51C4" w:rsidRPr="00AD13C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2A51C4" w:rsidRPr="00AD13C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CS"/>
        </w:rPr>
        <w:t>Интервју са комисијом и вредновање кандидата:</w:t>
      </w:r>
    </w:p>
    <w:p w14:paraId="71E8C9D6" w14:textId="77777777" w:rsidR="002E7C18" w:rsidRPr="00AD13C7" w:rsidRDefault="009C26C4" w:rsidP="002E7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D13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66D64B8C" w14:textId="77777777" w:rsidR="002E7C18" w:rsidRPr="00AD13C7" w:rsidRDefault="002E7C18" w:rsidP="002E7C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AD1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Процена мотивације за рад на радном месту и прихватање вредности државних органа -</w:t>
      </w:r>
      <w:r w:rsidRPr="00AD1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AD1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провераваће се путем интервјуа са комисијом (усмено).</w:t>
      </w:r>
    </w:p>
    <w:p w14:paraId="467B2C4F" w14:textId="7E5FB72D" w:rsidR="00875C88" w:rsidRPr="00860929" w:rsidRDefault="00875C88" w:rsidP="00720F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</w:pPr>
    </w:p>
    <w:p w14:paraId="39032971" w14:textId="3D7B87DB" w:rsidR="00875C88" w:rsidRPr="00860929" w:rsidRDefault="00875C88" w:rsidP="008D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 w:eastAsia="sr-Latn-RS"/>
        </w:rPr>
      </w:pP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sr-Latn-RS"/>
        </w:rPr>
        <w:t>IV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sr-Cyrl-CS" w:eastAsia="sr-Latn-RS"/>
        </w:rPr>
        <w:t xml:space="preserve"> Место рада: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 w:eastAsia="sr-Latn-RS"/>
        </w:rPr>
        <w:t xml:space="preserve"> </w:t>
      </w:r>
      <w:r w:rsidR="008D2F6D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RS" w:eastAsia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 w:eastAsia="sr-Latn-RS"/>
        </w:rPr>
        <w:t xml:space="preserve">Београд, </w:t>
      </w:r>
      <w:r w:rsidR="0006125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RS" w:eastAsia="sr-Latn-RS"/>
        </w:rPr>
        <w:t>Француска</w:t>
      </w:r>
      <w:r w:rsidR="0006125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 w:eastAsia="sr-Latn-RS"/>
        </w:rPr>
        <w:t xml:space="preserve"> бр. 9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 w:eastAsia="sr-Latn-RS"/>
        </w:rPr>
        <w:t>.</w:t>
      </w:r>
    </w:p>
    <w:p w14:paraId="21E29E9B" w14:textId="0DEB53CA" w:rsidR="00C20D31" w:rsidRPr="00860929" w:rsidRDefault="00C20D31" w:rsidP="008D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 w:eastAsia="sr-Latn-RS"/>
        </w:rPr>
      </w:pPr>
    </w:p>
    <w:p w14:paraId="17FA17B2" w14:textId="312756F4" w:rsidR="00C20D31" w:rsidRPr="00860929" w:rsidRDefault="00C20D31" w:rsidP="008D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 w:eastAsia="sr-Latn-RS"/>
        </w:rPr>
      </w:pP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sr-Latn-RS"/>
        </w:rPr>
        <w:t>V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Трајање радног односа:</w:t>
      </w:r>
      <w:r w:rsidR="002207EF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3E63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t>Р</w:t>
      </w:r>
      <w:r w:rsidR="002207EF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t>адни однос се заснива на неодређено време.</w:t>
      </w:r>
    </w:p>
    <w:p w14:paraId="2CB5DF01" w14:textId="6A570F05" w:rsidR="00875C88" w:rsidRPr="00860929" w:rsidRDefault="002A51C4" w:rsidP="002965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</w:pP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br/>
      </w:r>
      <w:r w:rsidR="00DE049F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V</w:t>
      </w:r>
      <w:r w:rsidR="00C20D31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sr-Latn-RS"/>
        </w:rPr>
        <w:t>I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Рок за подношење пријава</w:t>
      </w:r>
      <w:r w:rsidR="00AD3D40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на јавни конкурс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је</w:t>
      </w:r>
      <w:r w:rsidRPr="008609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</w:t>
      </w:r>
      <w:r w:rsidR="00C61FD5" w:rsidRPr="008609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CS"/>
        </w:rPr>
        <w:t>8 (</w:t>
      </w:r>
      <w:r w:rsidRPr="008609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CS"/>
        </w:rPr>
        <w:t>осам</w:t>
      </w:r>
      <w:r w:rsidR="00C61FD5" w:rsidRPr="008609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CS"/>
        </w:rPr>
        <w:t>)</w:t>
      </w:r>
      <w:r w:rsidRPr="008609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дана и почиње да тече н</w:t>
      </w:r>
      <w:r w:rsidR="00AD3D40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аредног дана од дана </w:t>
      </w:r>
      <w:r w:rsidR="008D2F6D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о</w:t>
      </w:r>
      <w:r w:rsidR="00AD3D40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глашавања јавног конкурса</w:t>
      </w:r>
      <w:r w:rsidR="00AD3D40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у периодичном издању огласа Националне службе за запошљавање</w:t>
      </w:r>
      <w:r w:rsidR="00AD3D40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 xml:space="preserve"> - у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листу „Послови</w:t>
      </w:r>
      <w:r w:rsidR="00875C88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”</w:t>
      </w:r>
      <w:r w:rsidR="00DA3CD1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.</w:t>
      </w:r>
    </w:p>
    <w:p w14:paraId="75F85474" w14:textId="3CF7C940" w:rsidR="00720F57" w:rsidRPr="00860929" w:rsidRDefault="00720F57" w:rsidP="00296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</w:p>
    <w:p w14:paraId="472E2695" w14:textId="378438B0" w:rsidR="00F50526" w:rsidRPr="00AA674E" w:rsidRDefault="00DE049F" w:rsidP="003B02F3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r-Cyrl-CS"/>
        </w:rPr>
      </w:pP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VI</w:t>
      </w:r>
      <w:r w:rsidR="00C20D31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sr-Latn-RS"/>
        </w:rPr>
        <w:t>I</w:t>
      </w:r>
      <w:r w:rsidR="000F6D2F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Пријава на јавни конкурс </w:t>
      </w:r>
      <w:r w:rsidR="002A51C4" w:rsidRPr="00860929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  <w:t>врши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се на </w:t>
      </w:r>
      <w:r w:rsidR="00AD3D40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одговарајућ</w:t>
      </w:r>
      <w:r w:rsidR="003B02F3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ем</w:t>
      </w:r>
      <w:r w:rsidR="00AD3D40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Обрасц</w:t>
      </w:r>
      <w:r w:rsidR="003B02F3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пријав</w:t>
      </w:r>
      <w:r w:rsidR="003B02F3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е</w:t>
      </w:r>
      <w:r w:rsidR="00A65F62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 xml:space="preserve"> који </w:t>
      </w:r>
      <w:r w:rsidR="005D0F63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 xml:space="preserve">је приложен уз текст овог конкурса, и </w:t>
      </w:r>
      <w:r w:rsidR="00AD3D40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доступ</w:t>
      </w:r>
      <w:r w:rsidR="003B02F3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ан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</w:t>
      </w:r>
      <w:r w:rsidR="005D0F63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је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на интернет презентацији Службе за управљање кадровима</w:t>
      </w:r>
      <w:r w:rsidR="005F6632" w:rsidRPr="00860929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r-Cyrl-CS"/>
        </w:rPr>
        <w:t xml:space="preserve"> </w:t>
      </w:r>
      <w:r w:rsidR="00AA674E" w:rsidRPr="00AA674E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>и Министарства грађевинарства, саобраћаја и инфраструктуре</w:t>
      </w:r>
      <w:r w:rsidR="00AA674E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 – Дирекције за водне путеве</w:t>
      </w:r>
      <w:r w:rsidR="00AA674E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r-Cyrl-CS"/>
        </w:rPr>
        <w:t xml:space="preserve"> </w:t>
      </w:r>
      <w:r w:rsidR="005F6632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или у штампаној верзији на писарници </w:t>
      </w:r>
      <w:r w:rsidR="00AA674E" w:rsidRPr="00AA674E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>Министарства грађевинарства, саобраћаја и инфраструктуре</w:t>
      </w:r>
      <w:r w:rsidR="00AA674E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 – Дирекције за водне путеве</w:t>
      </w:r>
      <w:r w:rsidR="005F6632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, </w:t>
      </w:r>
      <w:r w:rsidR="005F6632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Беогр</w:t>
      </w:r>
      <w:r w:rsidR="00186129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ад, </w:t>
      </w:r>
      <w:r w:rsidR="00AA674E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Француска</w:t>
      </w:r>
      <w:r w:rsidR="00186129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бр. </w:t>
      </w:r>
      <w:r w:rsidR="00AA674E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9</w:t>
      </w:r>
      <w:r w:rsidR="005F6632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.</w:t>
      </w:r>
      <w:r w:rsidR="005A29EF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</w:p>
    <w:p w14:paraId="0AC08697" w14:textId="4C8C7A9D" w:rsidR="003B02F3" w:rsidRPr="00860929" w:rsidRDefault="005A29EF" w:rsidP="002B320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Напомена: </w:t>
      </w:r>
      <w:r w:rsidR="00E95E36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</w:t>
      </w: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риликом попуњавања Обрасца пријаве </w:t>
      </w:r>
      <w:r w:rsidR="00E95E36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потребно је да кандидати обрате</w:t>
      </w: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пажњу да </w:t>
      </w:r>
      <w:r w:rsidR="00E95E36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ли </w:t>
      </w: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су преузели </w:t>
      </w:r>
      <w:r w:rsidR="00E95E36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одговарајући</w:t>
      </w: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Образац пријаве који се односи на радно место на које желе да конкуришу, односно да </w:t>
      </w:r>
      <w:r w:rsidR="00E95E36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утврде да у Обрасцу пријаве</w:t>
      </w: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пише тачан нази</w:t>
      </w:r>
      <w:r w:rsidR="002B320C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в органа и радног места на које </w:t>
      </w: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конкуриш</w:t>
      </w:r>
      <w:r w:rsidR="002B320C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у</w:t>
      </w: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. Пример правилно попуњеног обрасца пријаве се може погледати на блогу Службе за управљање кадровима - </w:t>
      </w:r>
      <w:hyperlink r:id="rId7" w:history="1">
        <w:r w:rsidRPr="00860929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  <w:lang w:val="ru-RU"/>
          </w:rPr>
          <w:t>https://kutak.suk.gov.rs/vodic-za-kandidate</w:t>
        </w:r>
      </w:hyperlink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, у одељку ,,Образац пријаве</w:t>
      </w:r>
      <w:r w:rsidR="002B320C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”</w:t>
      </w: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. </w:t>
      </w:r>
    </w:p>
    <w:p w14:paraId="053E02E6" w14:textId="5E802B43" w:rsidR="000F6D2F" w:rsidRPr="00860929" w:rsidRDefault="002A51C4" w:rsidP="003B02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</w:pP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ru-RU"/>
        </w:rPr>
        <w:t>Приликом предаје пријаве на јавни конкурс, пријава добија шифру под којом подносилац пријаве учествује у даљем изборном поступку</w:t>
      </w:r>
      <w:r w:rsidR="002E7C18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ru-RU"/>
        </w:rPr>
        <w:t>.</w:t>
      </w:r>
      <w:r w:rsidR="00D371A3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Подносиоци пријаве се обавештавају о додељеној шифри у року од три дана од </w:t>
      </w:r>
      <w:r w:rsidR="002E7C18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дана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пријема пријаве, на начин који </w:t>
      </w:r>
      <w:r w:rsidR="00BD291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су</w:t>
      </w:r>
      <w:r w:rsidR="00D371A3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навели у пријави.</w:t>
      </w:r>
    </w:p>
    <w:p w14:paraId="76088D4B" w14:textId="41215BED" w:rsidR="0045608A" w:rsidRPr="00860929" w:rsidRDefault="0045608A" w:rsidP="003B02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</w:pPr>
    </w:p>
    <w:p w14:paraId="37D0594E" w14:textId="4EC5FB74" w:rsidR="0045608A" w:rsidRPr="00D410C8" w:rsidRDefault="0045608A" w:rsidP="005A29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</w:pP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>VIII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>Адреса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>на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>коју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>се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>подноси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>попуњен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>образац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>пријаве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>на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>конкурс</w:t>
      </w:r>
      <w:r w:rsidRPr="00860929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>: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> 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RS"/>
        </w:rPr>
        <w:t>П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ријаве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конкурс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шаљу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поштом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="00D410C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RS"/>
        </w:rPr>
        <w:t xml:space="preserve">на адресу: </w:t>
      </w:r>
      <w:r w:rsidR="00D410C8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>Министарство</w:t>
      </w:r>
      <w:r w:rsidR="00D410C8" w:rsidRPr="00AA674E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 грађевинарства, саобраћаја и инфраструктуре</w:t>
      </w:r>
      <w:r w:rsidR="00D410C8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 – Дирекција за водне путеве, Београд, Француска бр. 9</w:t>
      </w:r>
      <w:r w:rsidR="00D410C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или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RS"/>
        </w:rPr>
        <w:t xml:space="preserve">се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предају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непосредно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писарници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="00D410C8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>Министарства</w:t>
      </w:r>
      <w:r w:rsidR="00D410C8" w:rsidRPr="00AA674E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 грађевинарства, саобраћаја и инфраструктуре</w:t>
      </w:r>
      <w:r w:rsidR="00D410C8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 – Дирекције за водне путеве, Београд, Француска бр. 9,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назнаком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„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јавни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конкурс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попуњавање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извршилачког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радног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места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>”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 (назив радног места)</w:t>
      </w:r>
      <w:r w:rsidR="00F50526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t>.</w:t>
      </w:r>
    </w:p>
    <w:p w14:paraId="54B38EE5" w14:textId="1A0647C8" w:rsidR="002C6453" w:rsidRPr="00860929" w:rsidRDefault="002C6453" w:rsidP="002965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</w:p>
    <w:p w14:paraId="73CF7DE6" w14:textId="335C3A4B" w:rsidR="008A2997" w:rsidRPr="008F449E" w:rsidRDefault="0045608A" w:rsidP="002965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F44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IX</w:t>
      </w:r>
      <w:r w:rsidR="002A51C4" w:rsidRPr="008F44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</w:t>
      </w:r>
      <w:r w:rsidR="00D74E3E" w:rsidRPr="008F44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CS"/>
        </w:rPr>
        <w:t>Остали д</w:t>
      </w:r>
      <w:r w:rsidR="00E15652" w:rsidRPr="008F44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CS"/>
        </w:rPr>
        <w:t>окази</w:t>
      </w:r>
      <w:r w:rsidR="002A51C4" w:rsidRPr="008F44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које прилажу кандидати који су успешно прошли фазе изборног поступка пре интервјуа са комисијом:</w:t>
      </w:r>
    </w:p>
    <w:p w14:paraId="20C08D0A" w14:textId="4E7AD01F" w:rsidR="00BD2914" w:rsidRPr="00860929" w:rsidRDefault="007F1468" w:rsidP="00BD2914">
      <w:pPr>
        <w:pStyle w:val="Standard"/>
        <w:numPr>
          <w:ilvl w:val="0"/>
          <w:numId w:val="1"/>
        </w:numPr>
        <w:jc w:val="both"/>
        <w:rPr>
          <w:color w:val="0D0D0D" w:themeColor="text1" w:themeTint="F2"/>
          <w:sz w:val="24"/>
          <w:szCs w:val="24"/>
        </w:rPr>
      </w:pPr>
      <w:r w:rsidRPr="00860929">
        <w:rPr>
          <w:color w:val="0D0D0D" w:themeColor="text1" w:themeTint="F2"/>
          <w:sz w:val="24"/>
          <w:szCs w:val="24"/>
          <w:lang w:val="sr-Cyrl-CS"/>
        </w:rPr>
        <w:t>У</w:t>
      </w:r>
      <w:r w:rsidR="00BD2914" w:rsidRPr="00860929">
        <w:rPr>
          <w:color w:val="0D0D0D" w:themeColor="text1" w:themeTint="F2"/>
          <w:sz w:val="24"/>
          <w:szCs w:val="24"/>
        </w:rPr>
        <w:t>верењ</w:t>
      </w:r>
      <w:r w:rsidR="002E7DAB" w:rsidRPr="00860929">
        <w:rPr>
          <w:color w:val="0D0D0D" w:themeColor="text1" w:themeTint="F2"/>
          <w:sz w:val="24"/>
          <w:szCs w:val="24"/>
          <w:lang w:val="sr-Cyrl-CS"/>
        </w:rPr>
        <w:t>е</w:t>
      </w:r>
      <w:r w:rsidR="00BD2914" w:rsidRPr="00860929">
        <w:rPr>
          <w:color w:val="0D0D0D" w:themeColor="text1" w:themeTint="F2"/>
          <w:sz w:val="24"/>
          <w:szCs w:val="24"/>
        </w:rPr>
        <w:t xml:space="preserve"> о држављанству</w:t>
      </w:r>
      <w:r w:rsidR="00BD2914" w:rsidRPr="00860929">
        <w:rPr>
          <w:color w:val="0D0D0D" w:themeColor="text1" w:themeTint="F2"/>
          <w:sz w:val="24"/>
          <w:szCs w:val="24"/>
          <w:lang w:val="sr-Latn-RS"/>
        </w:rPr>
        <w:t>;</w:t>
      </w:r>
    </w:p>
    <w:p w14:paraId="15EF6C56" w14:textId="7BBDF4E6" w:rsidR="00BD2914" w:rsidRDefault="007F1468" w:rsidP="00BD2914">
      <w:pPr>
        <w:pStyle w:val="Standard"/>
        <w:numPr>
          <w:ilvl w:val="0"/>
          <w:numId w:val="1"/>
        </w:numPr>
        <w:jc w:val="both"/>
        <w:rPr>
          <w:color w:val="0D0D0D" w:themeColor="text1" w:themeTint="F2"/>
          <w:sz w:val="24"/>
          <w:szCs w:val="24"/>
        </w:rPr>
      </w:pPr>
      <w:r w:rsidRPr="00860929">
        <w:rPr>
          <w:color w:val="0D0D0D" w:themeColor="text1" w:themeTint="F2"/>
          <w:sz w:val="24"/>
          <w:szCs w:val="24"/>
          <w:lang w:val="sr-Cyrl-CS"/>
        </w:rPr>
        <w:t>И</w:t>
      </w:r>
      <w:r w:rsidRPr="00860929">
        <w:rPr>
          <w:color w:val="0D0D0D" w:themeColor="text1" w:themeTint="F2"/>
          <w:sz w:val="24"/>
          <w:szCs w:val="24"/>
        </w:rPr>
        <w:t>звод</w:t>
      </w:r>
      <w:r w:rsidR="00BD2914" w:rsidRPr="00860929">
        <w:rPr>
          <w:color w:val="0D0D0D" w:themeColor="text1" w:themeTint="F2"/>
          <w:sz w:val="24"/>
          <w:szCs w:val="24"/>
        </w:rPr>
        <w:t xml:space="preserve"> из матичне књиге рођених;</w:t>
      </w:r>
    </w:p>
    <w:p w14:paraId="416928A5" w14:textId="4872BF34" w:rsidR="00351791" w:rsidRPr="00860929" w:rsidRDefault="00351791" w:rsidP="00BD2914">
      <w:pPr>
        <w:pStyle w:val="Standard"/>
        <w:numPr>
          <w:ilvl w:val="0"/>
          <w:numId w:val="1"/>
        </w:numPr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  <w:lang w:val="sr-Cyrl-RS"/>
        </w:rPr>
        <w:t xml:space="preserve">Уверење да кандидат није осуђиван на казну затвора од </w:t>
      </w:r>
      <w:r w:rsidRPr="00860929">
        <w:rPr>
          <w:rFonts w:eastAsia="WenQuanYi Micro Hei"/>
          <w:color w:val="0D0D0D" w:themeColor="text1" w:themeTint="F2"/>
          <w:sz w:val="24"/>
          <w:szCs w:val="24"/>
          <w:shd w:val="clear" w:color="auto" w:fill="FFFFFF"/>
          <w:lang w:val="sr-Cyrl-CS" w:bidi="hi-IN"/>
        </w:rPr>
        <w:t>од најмање шест месеци</w:t>
      </w:r>
      <w:r>
        <w:rPr>
          <w:rFonts w:eastAsia="WenQuanYi Micro Hei"/>
          <w:color w:val="0D0D0D" w:themeColor="text1" w:themeTint="F2"/>
          <w:sz w:val="24"/>
          <w:szCs w:val="24"/>
          <w:shd w:val="clear" w:color="auto" w:fill="FFFFFF"/>
          <w:lang w:val="sr-Cyrl-CS" w:bidi="hi-IN"/>
        </w:rPr>
        <w:t>;</w:t>
      </w:r>
      <w:bookmarkStart w:id="0" w:name="_GoBack"/>
      <w:bookmarkEnd w:id="0"/>
    </w:p>
    <w:p w14:paraId="3C9F6D5D" w14:textId="30D7B34E" w:rsidR="007F1468" w:rsidRPr="00860929" w:rsidRDefault="007F1468" w:rsidP="007F1468">
      <w:pPr>
        <w:pStyle w:val="Standard"/>
        <w:numPr>
          <w:ilvl w:val="0"/>
          <w:numId w:val="1"/>
        </w:numPr>
        <w:jc w:val="both"/>
        <w:rPr>
          <w:color w:val="0D0D0D" w:themeColor="text1" w:themeTint="F2"/>
          <w:sz w:val="24"/>
          <w:szCs w:val="24"/>
        </w:rPr>
      </w:pPr>
      <w:r w:rsidRPr="00860929">
        <w:rPr>
          <w:color w:val="0D0D0D" w:themeColor="text1" w:themeTint="F2"/>
          <w:sz w:val="24"/>
          <w:szCs w:val="24"/>
          <w:lang w:val="sr-Cyrl-CS"/>
        </w:rPr>
        <w:lastRenderedPageBreak/>
        <w:t xml:space="preserve">Диплома </w:t>
      </w:r>
      <w:r w:rsidR="00EA2060" w:rsidRPr="00860929">
        <w:rPr>
          <w:color w:val="0D0D0D" w:themeColor="text1" w:themeTint="F2"/>
          <w:sz w:val="24"/>
          <w:szCs w:val="24"/>
          <w:lang w:val="sr-Cyrl-RS"/>
        </w:rPr>
        <w:t xml:space="preserve">или </w:t>
      </w:r>
      <w:r w:rsidRPr="00860929">
        <w:rPr>
          <w:color w:val="0D0D0D" w:themeColor="text1" w:themeTint="F2"/>
          <w:sz w:val="24"/>
          <w:szCs w:val="24"/>
          <w:lang w:val="sr-Cyrl-CS"/>
        </w:rPr>
        <w:t>уверења</w:t>
      </w:r>
      <w:r w:rsidR="00BD2914" w:rsidRPr="00860929">
        <w:rPr>
          <w:color w:val="0D0D0D" w:themeColor="text1" w:themeTint="F2"/>
          <w:sz w:val="24"/>
          <w:szCs w:val="24"/>
        </w:rPr>
        <w:t xml:space="preserve"> којом се потврђује </w:t>
      </w:r>
      <w:r w:rsidR="000F2FD6" w:rsidRPr="00860929">
        <w:rPr>
          <w:color w:val="0D0D0D" w:themeColor="text1" w:themeTint="F2"/>
          <w:sz w:val="24"/>
          <w:szCs w:val="24"/>
          <w:lang w:val="sr-Cyrl-CS"/>
        </w:rPr>
        <w:t xml:space="preserve">врста и степен </w:t>
      </w:r>
      <w:r w:rsidR="00BD2914" w:rsidRPr="00860929">
        <w:rPr>
          <w:color w:val="0D0D0D" w:themeColor="text1" w:themeTint="F2"/>
          <w:sz w:val="24"/>
          <w:szCs w:val="24"/>
        </w:rPr>
        <w:t>стручн</w:t>
      </w:r>
      <w:r w:rsidR="000F2FD6" w:rsidRPr="00860929">
        <w:rPr>
          <w:color w:val="0D0D0D" w:themeColor="text1" w:themeTint="F2"/>
          <w:sz w:val="24"/>
          <w:szCs w:val="24"/>
          <w:lang w:val="sr-Cyrl-CS"/>
        </w:rPr>
        <w:t>е</w:t>
      </w:r>
      <w:r w:rsidR="00BD2914" w:rsidRPr="00860929">
        <w:rPr>
          <w:color w:val="0D0D0D" w:themeColor="text1" w:themeTint="F2"/>
          <w:sz w:val="24"/>
          <w:szCs w:val="24"/>
        </w:rPr>
        <w:t xml:space="preserve"> спрем</w:t>
      </w:r>
      <w:r w:rsidR="000F2FD6" w:rsidRPr="00860929">
        <w:rPr>
          <w:color w:val="0D0D0D" w:themeColor="text1" w:themeTint="F2"/>
          <w:sz w:val="24"/>
          <w:szCs w:val="24"/>
          <w:lang w:val="sr-Cyrl-CS"/>
        </w:rPr>
        <w:t xml:space="preserve">е/образовања </w:t>
      </w:r>
      <w:r w:rsidRPr="00860929">
        <w:rPr>
          <w:color w:val="0D0D0D" w:themeColor="text1" w:themeTint="F2"/>
          <w:sz w:val="24"/>
          <w:szCs w:val="24"/>
        </w:rPr>
        <w:t>која је наведена у условима за радно место</w:t>
      </w:r>
      <w:r w:rsidRPr="00860929">
        <w:rPr>
          <w:color w:val="0D0D0D" w:themeColor="text1" w:themeTint="F2"/>
          <w:sz w:val="24"/>
          <w:szCs w:val="24"/>
          <w:lang w:val="sr-Cyrl-CS"/>
        </w:rPr>
        <w:t>;</w:t>
      </w:r>
    </w:p>
    <w:p w14:paraId="51585888" w14:textId="159D00CD" w:rsidR="00BD2914" w:rsidRPr="00860929" w:rsidRDefault="007F1468" w:rsidP="007F1468">
      <w:pPr>
        <w:pStyle w:val="Standard"/>
        <w:numPr>
          <w:ilvl w:val="0"/>
          <w:numId w:val="1"/>
        </w:numPr>
        <w:jc w:val="both"/>
        <w:rPr>
          <w:color w:val="0D0D0D" w:themeColor="text1" w:themeTint="F2"/>
          <w:sz w:val="24"/>
          <w:szCs w:val="24"/>
        </w:rPr>
      </w:pPr>
      <w:r w:rsidRPr="00860929">
        <w:rPr>
          <w:color w:val="0D0D0D" w:themeColor="text1" w:themeTint="F2"/>
          <w:sz w:val="24"/>
          <w:szCs w:val="24"/>
          <w:lang w:val="sr-Cyrl-CS"/>
        </w:rPr>
        <w:t>Д</w:t>
      </w:r>
      <w:r w:rsidRPr="00860929">
        <w:rPr>
          <w:color w:val="0D0D0D" w:themeColor="text1" w:themeTint="F2"/>
          <w:sz w:val="24"/>
          <w:szCs w:val="24"/>
        </w:rPr>
        <w:t>оказ</w:t>
      </w:r>
      <w:r w:rsidR="00BD2914" w:rsidRPr="00860929">
        <w:rPr>
          <w:color w:val="0D0D0D" w:themeColor="text1" w:themeTint="F2"/>
          <w:sz w:val="24"/>
          <w:szCs w:val="24"/>
        </w:rPr>
        <w:t xml:space="preserve"> о радном искуству у струци (</w:t>
      </w:r>
      <w:r w:rsidR="00BD2914" w:rsidRPr="00860929">
        <w:rPr>
          <w:color w:val="0D0D0D" w:themeColor="text1" w:themeTint="F2"/>
          <w:sz w:val="24"/>
          <w:szCs w:val="24"/>
          <w:shd w:val="clear" w:color="auto" w:fill="FFFFFF"/>
        </w:rPr>
        <w:t>потврд</w:t>
      </w:r>
      <w:r w:rsidRPr="00860929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е</w:t>
      </w:r>
      <w:r w:rsidR="00BD2914" w:rsidRPr="00860929">
        <w:rPr>
          <w:color w:val="0D0D0D" w:themeColor="text1" w:themeTint="F2"/>
          <w:sz w:val="24"/>
          <w:szCs w:val="24"/>
          <w:shd w:val="clear" w:color="auto" w:fill="FFFFFF"/>
        </w:rPr>
        <w:t>, решењ</w:t>
      </w:r>
      <w:r w:rsidRPr="00860929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а</w:t>
      </w:r>
      <w:r w:rsidR="00BD2914" w:rsidRPr="00860929">
        <w:rPr>
          <w:color w:val="0D0D0D" w:themeColor="text1" w:themeTint="F2"/>
          <w:sz w:val="24"/>
          <w:szCs w:val="24"/>
          <w:shd w:val="clear" w:color="auto" w:fill="FFFFFF"/>
        </w:rPr>
        <w:t xml:space="preserve"> и други акти којима се доказује на којим пословима, у ком периоду и са којом </w:t>
      </w:r>
      <w:r w:rsidR="000F2FD6" w:rsidRPr="00860929">
        <w:rPr>
          <w:color w:val="0D0D0D" w:themeColor="text1" w:themeTint="F2"/>
          <w:sz w:val="24"/>
          <w:szCs w:val="24"/>
          <w:lang w:val="sr-Cyrl-CS"/>
        </w:rPr>
        <w:t xml:space="preserve">врстом и степеном </w:t>
      </w:r>
      <w:r w:rsidR="000F2FD6" w:rsidRPr="00860929">
        <w:rPr>
          <w:color w:val="0D0D0D" w:themeColor="text1" w:themeTint="F2"/>
          <w:sz w:val="24"/>
          <w:szCs w:val="24"/>
        </w:rPr>
        <w:t>стручн</w:t>
      </w:r>
      <w:r w:rsidR="000F2FD6" w:rsidRPr="00860929">
        <w:rPr>
          <w:color w:val="0D0D0D" w:themeColor="text1" w:themeTint="F2"/>
          <w:sz w:val="24"/>
          <w:szCs w:val="24"/>
          <w:lang w:val="sr-Cyrl-CS"/>
        </w:rPr>
        <w:t>е</w:t>
      </w:r>
      <w:r w:rsidR="000F2FD6" w:rsidRPr="00860929">
        <w:rPr>
          <w:color w:val="0D0D0D" w:themeColor="text1" w:themeTint="F2"/>
          <w:sz w:val="24"/>
          <w:szCs w:val="24"/>
        </w:rPr>
        <w:t xml:space="preserve"> спрем</w:t>
      </w:r>
      <w:r w:rsidR="000F2FD6" w:rsidRPr="00860929">
        <w:rPr>
          <w:color w:val="0D0D0D" w:themeColor="text1" w:themeTint="F2"/>
          <w:sz w:val="24"/>
          <w:szCs w:val="24"/>
          <w:lang w:val="sr-Cyrl-CS"/>
        </w:rPr>
        <w:t xml:space="preserve">е/образовања </w:t>
      </w:r>
      <w:r w:rsidR="00BD2914" w:rsidRPr="00860929">
        <w:rPr>
          <w:color w:val="0D0D0D" w:themeColor="text1" w:themeTint="F2"/>
          <w:sz w:val="24"/>
          <w:szCs w:val="24"/>
          <w:shd w:val="clear" w:color="auto" w:fill="FFFFFF"/>
        </w:rPr>
        <w:t>је стечено радно искуство</w:t>
      </w:r>
      <w:r w:rsidR="00BD2914" w:rsidRPr="00860929">
        <w:rPr>
          <w:color w:val="0D0D0D" w:themeColor="text1" w:themeTint="F2"/>
          <w:sz w:val="24"/>
          <w:szCs w:val="24"/>
        </w:rPr>
        <w:t>);</w:t>
      </w:r>
    </w:p>
    <w:p w14:paraId="3E105CFB" w14:textId="3E5CA7C7" w:rsidR="007F1468" w:rsidRPr="00860929" w:rsidRDefault="007F1468" w:rsidP="007F1468">
      <w:pPr>
        <w:pStyle w:val="Standard"/>
        <w:numPr>
          <w:ilvl w:val="0"/>
          <w:numId w:val="1"/>
        </w:numPr>
        <w:shd w:val="clear" w:color="auto" w:fill="FFFFFF"/>
        <w:jc w:val="both"/>
        <w:rPr>
          <w:color w:val="0D0D0D" w:themeColor="text1" w:themeTint="F2"/>
          <w:sz w:val="24"/>
          <w:szCs w:val="24"/>
        </w:rPr>
      </w:pPr>
      <w:r w:rsidRPr="00860929">
        <w:rPr>
          <w:color w:val="0D0D0D" w:themeColor="text1" w:themeTint="F2"/>
          <w:sz w:val="24"/>
          <w:szCs w:val="24"/>
          <w:lang w:val="sr-Cyrl-CS"/>
        </w:rPr>
        <w:t>Уверење</w:t>
      </w:r>
      <w:r w:rsidRPr="00860929">
        <w:rPr>
          <w:color w:val="0D0D0D" w:themeColor="text1" w:themeTint="F2"/>
          <w:sz w:val="24"/>
          <w:szCs w:val="24"/>
        </w:rPr>
        <w:t xml:space="preserve"> </w:t>
      </w:r>
      <w:r w:rsidR="00BD2914" w:rsidRPr="00860929">
        <w:rPr>
          <w:color w:val="0D0D0D" w:themeColor="text1" w:themeTint="F2"/>
          <w:sz w:val="24"/>
          <w:szCs w:val="24"/>
        </w:rPr>
        <w:t>о положеном државном стручном испиту за рад у државним органима (кандидати са положеним правосудним испитом</w:t>
      </w:r>
      <w:r w:rsidR="00376EF7" w:rsidRPr="00860929">
        <w:rPr>
          <w:color w:val="0D0D0D" w:themeColor="text1" w:themeTint="F2"/>
          <w:sz w:val="24"/>
          <w:szCs w:val="24"/>
          <w:lang w:val="sr-Cyrl-CS"/>
        </w:rPr>
        <w:t>,</w:t>
      </w:r>
      <w:r w:rsidR="00BD2914" w:rsidRPr="00860929">
        <w:rPr>
          <w:color w:val="0D0D0D" w:themeColor="text1" w:themeTint="F2"/>
          <w:sz w:val="24"/>
          <w:szCs w:val="24"/>
        </w:rPr>
        <w:t xml:space="preserve"> уместо доказа о положеном државном стручном испиту, подносе </w:t>
      </w:r>
      <w:r w:rsidR="00F510FB" w:rsidRPr="00860929">
        <w:rPr>
          <w:color w:val="0D0D0D" w:themeColor="text1" w:themeTint="F2"/>
          <w:sz w:val="24"/>
          <w:szCs w:val="24"/>
          <w:lang w:val="sr-Cyrl-RS"/>
        </w:rPr>
        <w:t>у</w:t>
      </w:r>
      <w:r w:rsidRPr="00860929">
        <w:rPr>
          <w:color w:val="0D0D0D" w:themeColor="text1" w:themeTint="F2"/>
          <w:sz w:val="24"/>
          <w:szCs w:val="24"/>
          <w:lang w:val="sr-Cyrl-CS"/>
        </w:rPr>
        <w:t>верење</w:t>
      </w:r>
      <w:r w:rsidR="00BD2914" w:rsidRPr="00860929">
        <w:rPr>
          <w:color w:val="0D0D0D" w:themeColor="text1" w:themeTint="F2"/>
          <w:sz w:val="24"/>
          <w:szCs w:val="24"/>
        </w:rPr>
        <w:t xml:space="preserve"> о положеном правосудном испиту); </w:t>
      </w:r>
    </w:p>
    <w:p w14:paraId="346782B3" w14:textId="55953E21" w:rsidR="00623612" w:rsidRPr="00860929" w:rsidRDefault="00623612" w:rsidP="00BF5A8F">
      <w:pPr>
        <w:pStyle w:val="Standard"/>
        <w:numPr>
          <w:ilvl w:val="0"/>
          <w:numId w:val="1"/>
        </w:numPr>
        <w:shd w:val="clear" w:color="auto" w:fill="FFFFFF"/>
        <w:jc w:val="both"/>
        <w:rPr>
          <w:color w:val="0D0D0D" w:themeColor="text1" w:themeTint="F2"/>
          <w:sz w:val="24"/>
          <w:szCs w:val="24"/>
        </w:rPr>
      </w:pPr>
      <w:r w:rsidRPr="00860929">
        <w:rPr>
          <w:color w:val="0D0D0D" w:themeColor="text1" w:themeTint="F2"/>
          <w:sz w:val="24"/>
          <w:szCs w:val="24"/>
        </w:rPr>
        <w:t>Државни службеник који се пријављује н</w:t>
      </w:r>
      <w:r w:rsidR="00376EF7" w:rsidRPr="00860929">
        <w:rPr>
          <w:color w:val="0D0D0D" w:themeColor="text1" w:themeTint="F2"/>
          <w:sz w:val="24"/>
          <w:szCs w:val="24"/>
        </w:rPr>
        <w:t xml:space="preserve">а јавни конкурс, уместо уверења </w:t>
      </w:r>
      <w:r w:rsidRPr="00860929">
        <w:rPr>
          <w:color w:val="0D0D0D" w:themeColor="text1" w:themeTint="F2"/>
          <w:sz w:val="24"/>
          <w:szCs w:val="24"/>
        </w:rPr>
        <w:t>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</w:t>
      </w:r>
    </w:p>
    <w:p w14:paraId="4B96D42E" w14:textId="77777777" w:rsidR="00BF5A8F" w:rsidRPr="00860929" w:rsidRDefault="00BF5A8F" w:rsidP="00BF5A8F">
      <w:pPr>
        <w:pStyle w:val="Standard"/>
        <w:shd w:val="clear" w:color="auto" w:fill="FFFFFF"/>
        <w:ind w:left="720"/>
        <w:jc w:val="both"/>
        <w:rPr>
          <w:color w:val="0D0D0D" w:themeColor="text1" w:themeTint="F2"/>
          <w:sz w:val="24"/>
          <w:szCs w:val="24"/>
        </w:rPr>
      </w:pPr>
    </w:p>
    <w:p w14:paraId="5EBFFB73" w14:textId="77777777" w:rsidR="0022120B" w:rsidRPr="00860929" w:rsidRDefault="00623612" w:rsidP="002212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Сви докази прилажу се у </w:t>
      </w:r>
      <w:r w:rsidRPr="008609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оригиналу или фотокопији која је оверена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1. </w:t>
      </w:r>
      <w:proofErr w:type="gramStart"/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марта</w:t>
      </w:r>
      <w:proofErr w:type="gramEnd"/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2017. </w:t>
      </w:r>
      <w:proofErr w:type="gramStart"/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године</w:t>
      </w:r>
      <w:proofErr w:type="gramEnd"/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у основним судовима, односно општинским управама. Фотокопије докумената које нису оверене од надлежног органа неће се разматрати.</w:t>
      </w:r>
    </w:p>
    <w:p w14:paraId="7A86C889" w14:textId="72FFF387" w:rsidR="00E15652" w:rsidRPr="002439CF" w:rsidRDefault="0022120B" w:rsidP="005E2221">
      <w:pPr>
        <w:ind w:right="33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Сви докази прилажу се на српском језику, у супротном морају бити преведени и оверени од стране овлашћеног судског тумача. Диплома којом се потврђује </w:t>
      </w:r>
      <w:r w:rsidR="000F2FD6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врста и степен стручне спреме/образовањ</w:t>
      </w:r>
      <w:r w:rsidR="000F2FD6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t>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 а која је стечена у иностранству мора бити нострификована.</w:t>
      </w:r>
      <w:r w:rsidR="002439C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RS"/>
        </w:rPr>
        <w:t xml:space="preserve"> </w:t>
      </w:r>
      <w:r w:rsidR="002439CF" w:rsidRPr="002439C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Пример правилно попуњене потврде од послодавца може се погледати на блогу Службе за управљање кадровима (</w:t>
      </w:r>
      <w:hyperlink r:id="rId8" w:tgtFrame="_blank" w:history="1">
        <w:r w:rsidR="002439CF" w:rsidRPr="002439CF">
          <w:rPr>
            <w:rFonts w:ascii="Times New Roman" w:eastAsia="Times New Roman" w:hAnsi="Times New Roman" w:cs="Times New Roman"/>
            <w:sz w:val="24"/>
            <w:szCs w:val="24"/>
            <w:u w:val="single"/>
            <w:lang w:val="sr-Cyrl-CS"/>
          </w:rPr>
          <w:t>https://kutak.suk.gov.rs/vodic-za-kandidate</w:t>
        </w:r>
      </w:hyperlink>
      <w:r w:rsidR="002439CF" w:rsidRPr="002439CF">
        <w:rPr>
          <w:rFonts w:ascii="Times New Roman" w:eastAsia="Times New Roman" w:hAnsi="Times New Roman" w:cs="Times New Roman"/>
          <w:sz w:val="24"/>
          <w:szCs w:val="24"/>
          <w:lang w:val="sr-Cyrl-CS"/>
        </w:rPr>
        <w:t>) у одељку ,,Предаја докумената.” У оквиру корака “Предаја докумената” можете преузети шаблон потврде коју послодавац може да попуни.</w:t>
      </w:r>
    </w:p>
    <w:p w14:paraId="39F7F475" w14:textId="79A01581" w:rsidR="0022120B" w:rsidRPr="00860929" w:rsidRDefault="0022120B" w:rsidP="001D2A5B">
      <w:pPr>
        <w:shd w:val="clear" w:color="auto" w:fill="FFFFFF"/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</w:pPr>
      <w:r w:rsidRPr="00860929">
        <w:rPr>
          <w:rFonts w:ascii="Times New Roman" w:eastAsia="WenQuanYi Micro Hei" w:hAnsi="Times New Roman" w:cs="Times New Roman"/>
          <w:b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Напомена</w:t>
      </w:r>
      <w:r w:rsidRPr="00860929">
        <w:rPr>
          <w:rFonts w:ascii="Times New Roman" w:eastAsia="WenQuanYi Micro Hei" w:hAnsi="Times New Roman" w:cs="Times New Roman"/>
          <w:b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>: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Одредбама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чл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Cyrl-CS" w:eastAsia="zh-CN" w:bidi="hi-IN"/>
        </w:rPr>
        <w:t>ана</w:t>
      </w:r>
      <w:r w:rsidR="009E00EA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9. </w:t>
      </w:r>
      <w:r w:rsidR="005E0920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Cyrl-CS" w:eastAsia="zh-CN" w:bidi="hi-IN"/>
        </w:rPr>
        <w:t>и</w:t>
      </w:r>
      <w:r w:rsidR="009E00EA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="001D2A5B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Cyrl-CS" w:eastAsia="zh-CN" w:bidi="hi-IN"/>
        </w:rPr>
        <w:t xml:space="preserve">члана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103.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Закона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о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општем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управном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поступ</w:t>
      </w:r>
      <w:r w:rsidR="00E15652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ку</w:t>
      </w:r>
      <w:r w:rsidR="00E15652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(„</w:t>
      </w:r>
      <w:r w:rsidR="00E15652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Службени</w:t>
      </w:r>
      <w:r w:rsidR="00E15652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="00E15652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гласник</w:t>
      </w:r>
      <w:r w:rsidR="00E15652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="00E15652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РС</w:t>
      </w:r>
      <w:r w:rsidR="00E15652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”, </w:t>
      </w:r>
      <w:r w:rsidR="00E15652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број</w:t>
      </w:r>
      <w:r w:rsidR="00E15652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>18/2016</w:t>
      </w:r>
      <w:r w:rsidR="00A360E1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Cyrl-CS" w:eastAsia="zh-CN" w:bidi="hi-IN"/>
        </w:rPr>
        <w:t xml:space="preserve">,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95/2018 –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аутентично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тумачење</w:t>
      </w:r>
      <w:r w:rsidR="001D2A5B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Cyrl-CS" w:eastAsia="zh-CN" w:bidi="hi-IN"/>
        </w:rPr>
        <w:t xml:space="preserve"> и</w:t>
      </w:r>
      <w:r w:rsidR="001D2A5B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2/23 – одлука УС</w:t>
      </w:r>
      <w:r w:rsidR="001D2A5B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Cyrl-CS" w:eastAsia="zh-CN" w:bidi="hi-IN"/>
        </w:rPr>
        <w:t>)</w:t>
      </w:r>
      <w:r w:rsidR="001D2A5B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прописано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је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Cyrl-CS" w:eastAsia="zh-CN" w:bidi="hi-IN"/>
        </w:rPr>
        <w:t>,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између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осталог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,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да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у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поступку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који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се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покреће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по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захтеву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странке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орган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може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да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врши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увид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,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прибавља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и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обрађује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личне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податке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о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чињеницама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о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којима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се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води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службена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евиденција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када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је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то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неопходно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за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одлучивање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,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осим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ако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странка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изричито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изјави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да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ће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те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податке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прибавити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сама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.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Документа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о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чињеницама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о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којима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се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води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службена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евиденција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су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: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уверење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о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држављанству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,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извод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из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матичне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књиге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рођених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,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уверење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о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положеном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државном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стручном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испиту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за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рад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у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државним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органима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,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односно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уверење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о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положеном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правосудном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</w:t>
      </w:r>
      <w:r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 w:bidi="hi-IN"/>
        </w:rPr>
        <w:t>испиту</w:t>
      </w:r>
      <w:r w:rsidR="00BF5A8F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Cyrl-CS" w:eastAsia="zh-CN" w:bidi="hi-IN"/>
        </w:rPr>
        <w:t>, уверење да кандидат није осуђиван на казну затвора од најмање шест месеци</w:t>
      </w:r>
      <w:r w:rsidR="00D74E3E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 w:bidi="hi-IN"/>
        </w:rPr>
        <w:t xml:space="preserve"> и потврда да учеснику конкурса раније није престајао радни однос у државном органу због теже повреде дужности из радног односа</w:t>
      </w:r>
      <w:r w:rsidR="002D03B4" w:rsidRPr="00860929">
        <w:rPr>
          <w:rFonts w:ascii="Times New Roman" w:eastAsia="WenQuanYi Micro Hei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CS" w:eastAsia="zh-CN" w:bidi="hi-IN"/>
        </w:rPr>
        <w:t>.</w:t>
      </w:r>
    </w:p>
    <w:p w14:paraId="7869F974" w14:textId="77777777" w:rsidR="0022120B" w:rsidRPr="00860929" w:rsidRDefault="0022120B" w:rsidP="002212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lang w:val="sr-Latn-RS" w:eastAsia="zh-CN"/>
        </w:rPr>
      </w:pP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ab/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Потребно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је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да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учесник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конкурса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делу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Изјава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*,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обрасцу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пријаве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,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заокружи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на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који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начин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жели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да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се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прибаве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његови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подаци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из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службених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eastAsia="zh-CN"/>
        </w:rPr>
        <w:t>евиденција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kern w:val="2"/>
          <w:sz w:val="24"/>
          <w:szCs w:val="24"/>
          <w:shd w:val="clear" w:color="auto" w:fill="FFFFFF"/>
          <w:lang w:val="sr-Latn-RS" w:eastAsia="zh-CN"/>
        </w:rPr>
        <w:t>.</w:t>
      </w:r>
    </w:p>
    <w:p w14:paraId="3653FE0E" w14:textId="454B5AD9" w:rsidR="00720F57" w:rsidRPr="00860929" w:rsidRDefault="00720F57" w:rsidP="002965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</w:pPr>
    </w:p>
    <w:p w14:paraId="3E992CF7" w14:textId="74351693" w:rsidR="00E912E9" w:rsidRPr="00860929" w:rsidRDefault="00C20D31" w:rsidP="002965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</w:pP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>X</w:t>
      </w:r>
      <w:r w:rsidR="00E15652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E15652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Рок</w:t>
      </w:r>
      <w:r w:rsidR="00E15652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E15652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за</w:t>
      </w:r>
      <w:r w:rsidR="00E15652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E15652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подношење</w:t>
      </w:r>
      <w:r w:rsidR="00E15652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доказа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>: </w:t>
      </w:r>
      <w:r w:rsidR="00CE642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>K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андидати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који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успешно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прошли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претходне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фазе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изборног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поступка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,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интервјуа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комисијом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позивају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року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од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5 (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пет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)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радних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дана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од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дана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пријема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обавештења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доставе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наведене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доказе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који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прилажу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конкурсном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поступку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>. </w:t>
      </w:r>
    </w:p>
    <w:p w14:paraId="7DD08405" w14:textId="25FC6853" w:rsidR="00D27876" w:rsidRDefault="002A51C4" w:rsidP="00E912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</w:pP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Кандидати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који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доставе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наведене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доказе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који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прилажу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конкурсном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поступку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,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односно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који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основу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достављених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или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прибављених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доказа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испуњавају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услове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за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запослење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,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писмено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обавештавају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искључени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из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даљег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изборног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поступка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.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Докази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достављају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адресу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D27876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>Министарства</w:t>
      </w:r>
      <w:r w:rsidR="00D27876" w:rsidRPr="00AA674E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 грађевинарства, саобраћаја и инфраструктуре</w:t>
      </w:r>
      <w:r w:rsidR="00D27876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 – Дирекције за водне путеве, </w:t>
      </w:r>
      <w:r w:rsidR="00D935FF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11000 </w:t>
      </w:r>
      <w:r w:rsidR="00D27876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>Београд, Француска бр. 9</w:t>
      </w:r>
      <w:r w:rsidR="00D935FF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>.</w:t>
      </w:r>
    </w:p>
    <w:p w14:paraId="69281477" w14:textId="72D5CC80" w:rsidR="00720F57" w:rsidRPr="00860929" w:rsidRDefault="00720F57" w:rsidP="002965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</w:pPr>
    </w:p>
    <w:p w14:paraId="4F1F89BC" w14:textId="7E321511" w:rsidR="008F4C8D" w:rsidRPr="00860929" w:rsidRDefault="00DE049F" w:rsidP="002965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</w:pP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>X</w:t>
      </w:r>
      <w:r w:rsidR="0045608A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>I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Датум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и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место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провере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компетенција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учесника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конкурса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у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изборном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поступку</w:t>
      </w:r>
      <w:r w:rsidR="002A51C4" w:rsidRPr="00860929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>: </w:t>
      </w:r>
      <w:r w:rsidR="00FC161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С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учесницима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конкурса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чије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пријаве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благовремене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,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допуштене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,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разумљиве</w:t>
      </w:r>
      <w:r w:rsidR="00E912E9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и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потпуне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који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испуњавају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услове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предвиђене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огласом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јавном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конкурсу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,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основу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података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наведених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>обрасцу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пријаве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конкурс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,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изборни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посту</w:t>
      </w:r>
      <w:r w:rsidR="001978D2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пак</w:t>
      </w:r>
      <w:r w:rsidR="001978D2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1978D2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ће</w:t>
      </w:r>
      <w:r w:rsidR="001978D2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1978D2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се</w:t>
      </w:r>
      <w:r w:rsidR="001978D2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1978D2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спровести</w:t>
      </w:r>
      <w:r w:rsidR="001978D2" w:rsidRPr="00FB13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r w:rsidR="001978D2" w:rsidRPr="003517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почев</w:t>
      </w:r>
      <w:r w:rsidR="001978D2" w:rsidRPr="003517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</w:t>
      </w:r>
      <w:r w:rsidR="001978D2" w:rsidRPr="003517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од</w:t>
      </w:r>
      <w:r w:rsidR="001978D2" w:rsidRPr="003517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</w:t>
      </w:r>
      <w:r w:rsidR="00351791" w:rsidRPr="003517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16</w:t>
      </w:r>
      <w:r w:rsidR="00BC7AFB" w:rsidRPr="003517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. </w:t>
      </w:r>
      <w:r w:rsidR="000261B6" w:rsidRPr="003517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марта</w:t>
      </w:r>
      <w:r w:rsidR="00F66C75" w:rsidRPr="003517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 202</w:t>
      </w:r>
      <w:r w:rsidR="000261B6" w:rsidRPr="003517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BC7AFB" w:rsidRPr="003517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. </w:t>
      </w:r>
      <w:proofErr w:type="gramStart"/>
      <w:r w:rsidR="002A51C4" w:rsidRPr="003517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године</w:t>
      </w:r>
      <w:proofErr w:type="gramEnd"/>
      <w:r w:rsidR="002A51C4" w:rsidRPr="003517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Latn-RS"/>
        </w:rPr>
        <w:t>,</w:t>
      </w:r>
      <w:r w:rsidR="002A51C4" w:rsidRPr="0035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35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="002A51C4" w:rsidRPr="0035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чему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ће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кандидати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бити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обавештени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бројеве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телефона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или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електронске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адресе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које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навели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својим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пријавама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>.</w:t>
      </w:r>
    </w:p>
    <w:p w14:paraId="4345877F" w14:textId="77777777" w:rsidR="007C7107" w:rsidRDefault="00AB0C85" w:rsidP="00CA28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</w:pP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Провере</w:t>
      </w:r>
      <w:r w:rsidR="00CF14AD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општ</w:t>
      </w:r>
      <w:r w:rsidR="0034586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их</w:t>
      </w:r>
      <w:r w:rsidR="00CF14AD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34586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функционалних</w:t>
      </w:r>
      <w:r w:rsidR="00CF14AD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34586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компетенција</w:t>
      </w:r>
      <w:r w:rsidR="0034586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,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посебних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функционалних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компетенција</w:t>
      </w:r>
      <w:r w:rsidR="007C710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и </w:t>
      </w:r>
      <w:r w:rsidR="00647882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понашајних</w:t>
      </w:r>
      <w:r w:rsidR="00647882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647882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компетенција</w:t>
      </w:r>
      <w:r w:rsidR="00647882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ће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обавити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7D3E01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</w:t>
      </w:r>
      <w:r w:rsidR="007D3E01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C14BF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Служби</w:t>
      </w:r>
      <w:r w:rsidR="00C14BF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C14BF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за</w:t>
      </w:r>
      <w:r w:rsidR="00C14BF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C14BF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управљање</w:t>
      </w:r>
      <w:r w:rsidR="00C14BF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C14BF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кадровима</w:t>
      </w:r>
      <w:r w:rsidR="0034586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, </w:t>
      </w:r>
      <w:r w:rsidR="00C14BF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Палат</w:t>
      </w:r>
      <w:r w:rsidR="00C14BF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>a „</w:t>
      </w:r>
      <w:r w:rsidR="00C14BF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Србија</w:t>
      </w:r>
      <w:r w:rsidR="005E165F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”</w:t>
      </w:r>
      <w:r w:rsidR="007D1BF3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sr-Latn-RS" w:eastAsia="sr-Latn-RS"/>
        </w:rPr>
        <w:t xml:space="preserve"> </w:t>
      </w:r>
      <w:r w:rsidR="00C14BFB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RS" w:eastAsia="sr-Latn-RS"/>
        </w:rPr>
        <w:t xml:space="preserve">Нови </w:t>
      </w:r>
      <w:r w:rsidR="00C14BFB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sr-Latn-RS"/>
        </w:rPr>
        <w:t>Београд</w:t>
      </w:r>
      <w:r w:rsidR="00C14BFB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sr-Latn-RS" w:eastAsia="sr-Latn-RS"/>
        </w:rPr>
        <w:t xml:space="preserve">, </w:t>
      </w:r>
      <w:r w:rsidR="00C14BFB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RS" w:eastAsia="sr-Latn-RS"/>
        </w:rPr>
        <w:t>Булевар Михајла Пупина</w:t>
      </w:r>
      <w:r w:rsidR="00C14BFB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sr-Latn-RS" w:eastAsia="sr-Latn-RS"/>
        </w:rPr>
        <w:t xml:space="preserve"> </w:t>
      </w:r>
      <w:r w:rsidR="00C14BFB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sr-Latn-RS"/>
        </w:rPr>
        <w:t>бр</w:t>
      </w:r>
      <w:r w:rsidR="00C14BFB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sr-Latn-RS" w:eastAsia="sr-Latn-RS"/>
        </w:rPr>
        <w:t xml:space="preserve">. 2 </w:t>
      </w:r>
      <w:r w:rsidR="00C14BF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>(</w:t>
      </w:r>
      <w:r w:rsidR="00C14BF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источно</w:t>
      </w:r>
      <w:r w:rsidR="00C14BF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C14BF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крило</w:t>
      </w:r>
      <w:r w:rsidR="00C14BF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>)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. </w:t>
      </w:r>
    </w:p>
    <w:p w14:paraId="71B10963" w14:textId="532582B3" w:rsidR="007C7107" w:rsidRPr="00F035FA" w:rsidRDefault="007C7107" w:rsidP="007C71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Latn-RS"/>
        </w:rPr>
      </w:pPr>
      <w:r w:rsidRPr="00F035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Интервју </w:t>
      </w:r>
      <w:r w:rsidRPr="00F035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</w:t>
      </w:r>
      <w:r w:rsidRPr="00F035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F035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комисијом</w:t>
      </w:r>
      <w:r w:rsidRPr="00F035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F035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за </w:t>
      </w:r>
      <w:r w:rsidR="0035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наведено радно место</w:t>
      </w:r>
      <w:r w:rsidRPr="00F035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обавиће се у просторијама </w:t>
      </w:r>
      <w:r w:rsidRPr="00F035FA">
        <w:rPr>
          <w:rFonts w:ascii="Times New Roman" w:hAnsi="Times New Roman" w:cs="Times New Roman"/>
          <w:sz w:val="24"/>
          <w:szCs w:val="24"/>
          <w:lang w:val="sr-Cyrl-CS"/>
        </w:rPr>
        <w:t>Министарства грађевинарства, саобраћаја и инфраструктуре – Дирекције за водне путеве, 11000 Београд, Француска бр. 9.</w:t>
      </w:r>
    </w:p>
    <w:p w14:paraId="0F86DB49" w14:textId="5A3300C2" w:rsidR="00E912E9" w:rsidRPr="00860929" w:rsidRDefault="002A51C4" w:rsidP="00CA28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</w:pP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Учесници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конкурса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који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успешно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прошли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једну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фазу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изборног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поступка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обавештавају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датуму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,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месту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времену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спровођења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наредне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фазе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изборног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поступка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контакте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(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бројеве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т</w:t>
      </w:r>
      <w:r w:rsidR="00B9672C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елефона</w:t>
      </w:r>
      <w:r w:rsidR="00B9672C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B9672C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или</w:t>
      </w:r>
      <w:r w:rsidR="00B9672C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B9672C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елект</w:t>
      </w:r>
      <w:r w:rsidR="00CA28B2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</w:t>
      </w:r>
      <w:r w:rsidR="00B9672C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о</w:t>
      </w:r>
      <w:r w:rsidR="00CA28B2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нске</w:t>
      </w:r>
      <w:r w:rsidR="00CA28B2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CA28B2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адресе</w:t>
      </w:r>
      <w:r w:rsidR="00CA28B2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>)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које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наведу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својим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пријавама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>.</w:t>
      </w:r>
    </w:p>
    <w:p w14:paraId="7E8EBE46" w14:textId="558F98AC" w:rsidR="005F6632" w:rsidRPr="00860929" w:rsidRDefault="00E912E9" w:rsidP="002E7DAB">
      <w:pPr>
        <w:tabs>
          <w:tab w:val="left" w:pos="720"/>
        </w:tabs>
        <w:ind w:right="-36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</w:pP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ab/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br/>
      </w:r>
      <w:r w:rsidR="00DE049F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>X</w:t>
      </w:r>
      <w:r w:rsidR="00C20D31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>I</w:t>
      </w:r>
      <w:r w:rsidR="0045608A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>I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Општи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услови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за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запослење</w:t>
      </w:r>
      <w:r w:rsidR="002A51C4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>: </w:t>
      </w:r>
      <w:r w:rsidR="00FC161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Д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ржављанство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Републике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Србије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;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је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учесник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конкурса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пунолетан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;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учеснику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конкурса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раније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није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престајао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радни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однос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државном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органу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због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теже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повреде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дужности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из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радног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односа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није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осуђиван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казну</w:t>
      </w:r>
      <w:r w:rsidR="00CA28B2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834B2D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затвора</w:t>
      </w:r>
      <w:r w:rsidR="00834B2D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834B2D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од</w:t>
      </w:r>
      <w:r w:rsidR="00834B2D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834B2D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најмање</w:t>
      </w:r>
      <w:r w:rsidR="00834B2D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834B2D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шест</w:t>
      </w:r>
      <w:r w:rsidR="00834B2D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="00834B2D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месеци</w:t>
      </w:r>
      <w:r w:rsidR="00834B2D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>.</w:t>
      </w:r>
    </w:p>
    <w:p w14:paraId="45267F23" w14:textId="765581A9" w:rsidR="005F6632" w:rsidRPr="00860929" w:rsidRDefault="005F6632" w:rsidP="002965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</w:pP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>X</w:t>
      </w:r>
      <w:r w:rsidR="0045608A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>I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>II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>Лиц</w:t>
      </w:r>
      <w:r w:rsidR="007C710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>е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>задужен</w:t>
      </w:r>
      <w:r w:rsidR="007C710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>о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>за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>давање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 xml:space="preserve"> </w:t>
      </w:r>
      <w:r w:rsidR="00834B2D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 xml:space="preserve">информација </w:t>
      </w:r>
      <w:r w:rsidR="00675682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>о конкурсу,</w:t>
      </w:r>
      <w:r w:rsidR="007D3E01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 xml:space="preserve"> радним данима</w:t>
      </w:r>
      <w:r w:rsidR="00675682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 xml:space="preserve"> у периоду од </w:t>
      </w:r>
      <w:r w:rsidR="007C710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RS"/>
        </w:rPr>
        <w:t>11</w:t>
      </w:r>
      <w:r w:rsidR="00C36D1E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>.</w:t>
      </w:r>
      <w:r w:rsidR="00DA3CD1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RS"/>
        </w:rPr>
        <w:t>0</w:t>
      </w:r>
      <w:r w:rsidR="00C36D1E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>0</w:t>
      </w:r>
      <w:r w:rsidR="00675682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 xml:space="preserve"> </w:t>
      </w:r>
      <w:r w:rsidR="00FE5051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>до</w:t>
      </w:r>
      <w:r w:rsidR="00675682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 xml:space="preserve"> </w:t>
      </w:r>
      <w:r w:rsidR="00C36D1E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>1</w:t>
      </w:r>
      <w:r w:rsidR="00C658B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RS"/>
        </w:rPr>
        <w:t>3</w:t>
      </w:r>
      <w:r w:rsidR="00C36D1E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>.</w:t>
      </w:r>
      <w:r w:rsidR="00DA3CD1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RS"/>
        </w:rPr>
        <w:t>0</w:t>
      </w:r>
      <w:r w:rsidR="00C36D1E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>0</w:t>
      </w:r>
      <w:r w:rsidR="00675682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 xml:space="preserve"> </w:t>
      </w:r>
      <w:r w:rsidR="00C658B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CS"/>
        </w:rPr>
        <w:t>сати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Latn-RS"/>
        </w:rPr>
        <w:t>:</w:t>
      </w:r>
      <w:r w:rsidR="00291A97"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sr-Cyrl-RS"/>
        </w:rPr>
        <w:t xml:space="preserve"> </w:t>
      </w:r>
      <w:r w:rsidR="001434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RS"/>
        </w:rPr>
        <w:t>Бранка</w:t>
      </w:r>
      <w:r w:rsidR="007C710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 </w:t>
      </w:r>
      <w:r w:rsidR="001434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t>Ђокић</w:t>
      </w:r>
      <w:r w:rsidR="0023304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, </w:t>
      </w:r>
      <w:r w:rsidR="00A40573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t>бр</w:t>
      </w:r>
      <w:r w:rsidR="00C4395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t>ој</w:t>
      </w:r>
      <w:r w:rsidR="00A40573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 </w:t>
      </w:r>
      <w:r w:rsidR="00C4395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t>т</w:t>
      </w:r>
      <w:r w:rsidR="00A40573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елефона</w:t>
      </w:r>
      <w:r w:rsidR="00C43954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t>:</w:t>
      </w:r>
      <w:r w:rsidR="0023304B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 xml:space="preserve"> </w:t>
      </w:r>
      <w:r w:rsidR="001434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RS"/>
        </w:rPr>
        <w:t>011/3029-876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  <w:t>.</w:t>
      </w:r>
    </w:p>
    <w:p w14:paraId="636DC47B" w14:textId="21AABC22" w:rsidR="00627C7F" w:rsidRDefault="00627C7F" w:rsidP="00720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</w:pPr>
    </w:p>
    <w:p w14:paraId="2E002C22" w14:textId="77777777" w:rsidR="001434D0" w:rsidRPr="00860929" w:rsidRDefault="001434D0" w:rsidP="00720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Latn-RS"/>
        </w:rPr>
      </w:pPr>
    </w:p>
    <w:p w14:paraId="123D86EE" w14:textId="20E67133" w:rsidR="0010399B" w:rsidRPr="00860929" w:rsidRDefault="002A51C4" w:rsidP="00103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</w:pP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</w:rPr>
        <w:t>НАПОМЕН</w:t>
      </w:r>
      <w:r w:rsidRPr="008609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  <w:t>E</w:t>
      </w:r>
    </w:p>
    <w:p w14:paraId="439185F9" w14:textId="40CD7022" w:rsidR="00F50526" w:rsidRPr="00860929" w:rsidRDefault="00F50526" w:rsidP="00103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shd w:val="clear" w:color="auto" w:fill="FFFFFF"/>
          <w:lang w:val="sr-Latn-RS"/>
        </w:rPr>
      </w:pPr>
    </w:p>
    <w:p w14:paraId="270085C2" w14:textId="77777777" w:rsidR="00F15A25" w:rsidRPr="00860929" w:rsidRDefault="00F15A25" w:rsidP="00F15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</w:pP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Кандидати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који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први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пут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заснивају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радни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однос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државном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органу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подлежу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пробном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раду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од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 6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месеци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Latn-RS"/>
        </w:rPr>
        <w:t xml:space="preserve">. </w:t>
      </w:r>
    </w:p>
    <w:p w14:paraId="2E03434C" w14:textId="0966C8D9" w:rsidR="00F15A25" w:rsidRPr="00860929" w:rsidRDefault="00F50526" w:rsidP="00F15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</w:pP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Положен државни стручни испит није услов, нити предност за заснивање радног односа</w:t>
      </w:r>
      <w:r w:rsidR="00F15A25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. Кандидати без положеног државног стручног испита су дужни да тај испит положе до окончања пробног рада.</w:t>
      </w:r>
      <w:r w:rsidR="00E95E36" w:rsidRPr="008609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95E36"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RS"/>
        </w:rPr>
        <w:t>Државни стручни испит нису дужни да полажу кандидати који су положили правосудни испит.</w:t>
      </w:r>
    </w:p>
    <w:p w14:paraId="3000C6BF" w14:textId="0260E23C" w:rsidR="00C60C87" w:rsidRPr="00860929" w:rsidRDefault="00C60C87" w:rsidP="00F15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</w:pP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Неблаговремене, недопуштене, неразумљиве или непотпуне пријаве, биће одбачене </w:t>
      </w: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решењем</w:t>
      </w:r>
      <w:r w:rsidRPr="0086092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комисије.</w:t>
      </w:r>
    </w:p>
    <w:p w14:paraId="28D55D30" w14:textId="46061F5E" w:rsidR="008F4C8D" w:rsidRPr="00860929" w:rsidRDefault="002A51C4" w:rsidP="00F954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</w:pP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Овај конкурс се објављује на интернет презентацији и огласној табли </w:t>
      </w:r>
      <w:r w:rsidR="00B320D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Министарства грађевинарства, саобраћаја и инфраструктуре – Дирекције за водне путеве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, на порталу е-управе, </w:t>
      </w:r>
      <w:r w:rsidR="007A7446"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на интернет презентацији </w:t>
      </w:r>
      <w:r w:rsidR="007A744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Службе за управљање кадровима, 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на интернет презентацији, огласној табли и периодичном издању огласа Националне службе за запошљавање.</w:t>
      </w:r>
      <w:r w:rsidRPr="008609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</w:t>
      </w:r>
    </w:p>
    <w:p w14:paraId="6002FE10" w14:textId="5EF03E8C" w:rsidR="00BB6FA5" w:rsidRPr="00860929" w:rsidRDefault="002A51C4" w:rsidP="00FC1614">
      <w:pPr>
        <w:pStyle w:val="Standard"/>
        <w:ind w:firstLine="720"/>
        <w:jc w:val="both"/>
        <w:rPr>
          <w:color w:val="0D0D0D" w:themeColor="text1" w:themeTint="F2"/>
          <w:sz w:val="24"/>
          <w:szCs w:val="24"/>
          <w:shd w:val="clear" w:color="auto" w:fill="FFFFFF"/>
          <w:lang w:val="sr-Cyrl-CS"/>
        </w:rPr>
      </w:pPr>
      <w:r w:rsidRPr="00860929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sectPr w:rsidR="00BB6FA5" w:rsidRPr="00860929" w:rsidSect="00D5560C">
      <w:pgSz w:w="12240" w:h="15840"/>
      <w:pgMar w:top="568" w:right="1325" w:bottom="567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B6476A" w16cex:dateUtc="2024-04-02T06:59:00Z"/>
  <w16cex:commentExtensible w16cex:durableId="29B645C2" w16cex:dateUtc="2024-04-02T06:52:00Z"/>
  <w16cex:commentExtensible w16cex:durableId="29B6471C" w16cex:dateUtc="2024-04-02T0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6091B6" w16cid:durableId="29B6476A"/>
  <w16cid:commentId w16cid:paraId="58FB021B" w16cid:durableId="29B645C2"/>
  <w16cid:commentId w16cid:paraId="03EC6CCF" w16cid:durableId="29B64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AAAA+TimesNewRomanPSMT, 'Time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B467A"/>
    <w:multiLevelType w:val="hybridMultilevel"/>
    <w:tmpl w:val="336E740A"/>
    <w:lvl w:ilvl="0" w:tplc="E544E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8A6BDF"/>
    <w:multiLevelType w:val="hybridMultilevel"/>
    <w:tmpl w:val="371A401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26E0B"/>
    <w:multiLevelType w:val="multilevel"/>
    <w:tmpl w:val="D06C6EF8"/>
    <w:lvl w:ilvl="0">
      <w:start w:val="1"/>
      <w:numFmt w:val="bullet"/>
      <w:lvlText w:val="-"/>
      <w:lvlJc w:val="left"/>
      <w:pPr>
        <w:ind w:left="720" w:hanging="360"/>
      </w:pPr>
      <w:rPr>
        <w:rFonts w:ascii="Roboto" w:hAnsi="Roboto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65148C"/>
    <w:multiLevelType w:val="hybridMultilevel"/>
    <w:tmpl w:val="CC8CB75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6342B"/>
    <w:multiLevelType w:val="hybridMultilevel"/>
    <w:tmpl w:val="5DFE51F4"/>
    <w:lvl w:ilvl="0" w:tplc="4212FAA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06"/>
    <w:rsid w:val="00010FBA"/>
    <w:rsid w:val="00016C46"/>
    <w:rsid w:val="0001704D"/>
    <w:rsid w:val="000261B6"/>
    <w:rsid w:val="00047C94"/>
    <w:rsid w:val="00061250"/>
    <w:rsid w:val="00064D86"/>
    <w:rsid w:val="00064F9B"/>
    <w:rsid w:val="00077B39"/>
    <w:rsid w:val="0008374D"/>
    <w:rsid w:val="00097EB8"/>
    <w:rsid w:val="000A072A"/>
    <w:rsid w:val="000A4884"/>
    <w:rsid w:val="000B5E0B"/>
    <w:rsid w:val="000C6B0A"/>
    <w:rsid w:val="000C7FF0"/>
    <w:rsid w:val="000D357F"/>
    <w:rsid w:val="000E7BAA"/>
    <w:rsid w:val="000F2FD6"/>
    <w:rsid w:val="000F57EC"/>
    <w:rsid w:val="000F6D2F"/>
    <w:rsid w:val="0010399B"/>
    <w:rsid w:val="00136945"/>
    <w:rsid w:val="00140E57"/>
    <w:rsid w:val="001434D0"/>
    <w:rsid w:val="00150AA8"/>
    <w:rsid w:val="00153931"/>
    <w:rsid w:val="00160FB2"/>
    <w:rsid w:val="00183877"/>
    <w:rsid w:val="00184D0F"/>
    <w:rsid w:val="00186129"/>
    <w:rsid w:val="001978D2"/>
    <w:rsid w:val="001A0352"/>
    <w:rsid w:val="001A766B"/>
    <w:rsid w:val="001B5350"/>
    <w:rsid w:val="001C3C1D"/>
    <w:rsid w:val="001D2A5B"/>
    <w:rsid w:val="001D3C37"/>
    <w:rsid w:val="001D69CA"/>
    <w:rsid w:val="001D7D10"/>
    <w:rsid w:val="002062A4"/>
    <w:rsid w:val="002207EF"/>
    <w:rsid w:val="0022120B"/>
    <w:rsid w:val="0023304B"/>
    <w:rsid w:val="002406B0"/>
    <w:rsid w:val="002439CF"/>
    <w:rsid w:val="00244E12"/>
    <w:rsid w:val="00247336"/>
    <w:rsid w:val="002539E4"/>
    <w:rsid w:val="002667CA"/>
    <w:rsid w:val="00274250"/>
    <w:rsid w:val="002914F4"/>
    <w:rsid w:val="00291A97"/>
    <w:rsid w:val="00292947"/>
    <w:rsid w:val="00292F6B"/>
    <w:rsid w:val="0029654B"/>
    <w:rsid w:val="002A51C4"/>
    <w:rsid w:val="002A56A4"/>
    <w:rsid w:val="002A5B86"/>
    <w:rsid w:val="002B30CF"/>
    <w:rsid w:val="002B320C"/>
    <w:rsid w:val="002C6453"/>
    <w:rsid w:val="002D03B4"/>
    <w:rsid w:val="002D063C"/>
    <w:rsid w:val="002D139C"/>
    <w:rsid w:val="002D5B72"/>
    <w:rsid w:val="002E4AA9"/>
    <w:rsid w:val="002E6E02"/>
    <w:rsid w:val="002E7C18"/>
    <w:rsid w:val="002E7DAB"/>
    <w:rsid w:val="00337171"/>
    <w:rsid w:val="00343610"/>
    <w:rsid w:val="00345864"/>
    <w:rsid w:val="00345E76"/>
    <w:rsid w:val="00351791"/>
    <w:rsid w:val="00374F85"/>
    <w:rsid w:val="00376EF7"/>
    <w:rsid w:val="003772CF"/>
    <w:rsid w:val="00380456"/>
    <w:rsid w:val="003876A0"/>
    <w:rsid w:val="003942CA"/>
    <w:rsid w:val="003B02F3"/>
    <w:rsid w:val="003B3059"/>
    <w:rsid w:val="003B49CE"/>
    <w:rsid w:val="003C2E5B"/>
    <w:rsid w:val="003C48B7"/>
    <w:rsid w:val="003E10B1"/>
    <w:rsid w:val="003E6310"/>
    <w:rsid w:val="004020E7"/>
    <w:rsid w:val="00405890"/>
    <w:rsid w:val="00410278"/>
    <w:rsid w:val="00414F55"/>
    <w:rsid w:val="0043026B"/>
    <w:rsid w:val="00436C3F"/>
    <w:rsid w:val="0045608A"/>
    <w:rsid w:val="004613B8"/>
    <w:rsid w:val="00462C63"/>
    <w:rsid w:val="00482E18"/>
    <w:rsid w:val="004A6D7B"/>
    <w:rsid w:val="004B1D4D"/>
    <w:rsid w:val="004B2411"/>
    <w:rsid w:val="004B7BBD"/>
    <w:rsid w:val="004C239D"/>
    <w:rsid w:val="004D56D9"/>
    <w:rsid w:val="004E15FA"/>
    <w:rsid w:val="004E1E62"/>
    <w:rsid w:val="004E3F1D"/>
    <w:rsid w:val="004E40FC"/>
    <w:rsid w:val="004F073E"/>
    <w:rsid w:val="004F35A4"/>
    <w:rsid w:val="0051573F"/>
    <w:rsid w:val="0053742C"/>
    <w:rsid w:val="0055545F"/>
    <w:rsid w:val="0055555F"/>
    <w:rsid w:val="00561FC6"/>
    <w:rsid w:val="00562450"/>
    <w:rsid w:val="005A2261"/>
    <w:rsid w:val="005A29EF"/>
    <w:rsid w:val="005C4460"/>
    <w:rsid w:val="005C4506"/>
    <w:rsid w:val="005C6E11"/>
    <w:rsid w:val="005D07C6"/>
    <w:rsid w:val="005D0F63"/>
    <w:rsid w:val="005E0920"/>
    <w:rsid w:val="005E165F"/>
    <w:rsid w:val="005E2221"/>
    <w:rsid w:val="005F6632"/>
    <w:rsid w:val="005F6703"/>
    <w:rsid w:val="00610AC9"/>
    <w:rsid w:val="006123B1"/>
    <w:rsid w:val="00612AD1"/>
    <w:rsid w:val="00621748"/>
    <w:rsid w:val="0062200A"/>
    <w:rsid w:val="00623612"/>
    <w:rsid w:val="00627ABF"/>
    <w:rsid w:val="00627C7F"/>
    <w:rsid w:val="006361C7"/>
    <w:rsid w:val="00643E53"/>
    <w:rsid w:val="006452C8"/>
    <w:rsid w:val="00646A9B"/>
    <w:rsid w:val="00647882"/>
    <w:rsid w:val="00666712"/>
    <w:rsid w:val="00667174"/>
    <w:rsid w:val="00675682"/>
    <w:rsid w:val="006837DA"/>
    <w:rsid w:val="00694573"/>
    <w:rsid w:val="006A0FE2"/>
    <w:rsid w:val="006A5E26"/>
    <w:rsid w:val="006C402D"/>
    <w:rsid w:val="006D4EC6"/>
    <w:rsid w:val="006E6777"/>
    <w:rsid w:val="006F34CF"/>
    <w:rsid w:val="00720F57"/>
    <w:rsid w:val="0072103E"/>
    <w:rsid w:val="007266D5"/>
    <w:rsid w:val="00730CB0"/>
    <w:rsid w:val="0074095F"/>
    <w:rsid w:val="00746FE0"/>
    <w:rsid w:val="00764447"/>
    <w:rsid w:val="007672FF"/>
    <w:rsid w:val="00777DF4"/>
    <w:rsid w:val="00787A71"/>
    <w:rsid w:val="00796A52"/>
    <w:rsid w:val="007A2803"/>
    <w:rsid w:val="007A3FC7"/>
    <w:rsid w:val="007A7446"/>
    <w:rsid w:val="007B2EAC"/>
    <w:rsid w:val="007B3F35"/>
    <w:rsid w:val="007B5653"/>
    <w:rsid w:val="007B5679"/>
    <w:rsid w:val="007C7107"/>
    <w:rsid w:val="007D1BF3"/>
    <w:rsid w:val="007D357B"/>
    <w:rsid w:val="007D3D2C"/>
    <w:rsid w:val="007D3E01"/>
    <w:rsid w:val="007D40DB"/>
    <w:rsid w:val="007F1468"/>
    <w:rsid w:val="007F56FD"/>
    <w:rsid w:val="007F6149"/>
    <w:rsid w:val="00802F22"/>
    <w:rsid w:val="00805DC4"/>
    <w:rsid w:val="00814045"/>
    <w:rsid w:val="00826553"/>
    <w:rsid w:val="00834150"/>
    <w:rsid w:val="00834B2D"/>
    <w:rsid w:val="00834E0A"/>
    <w:rsid w:val="0084096A"/>
    <w:rsid w:val="008439AD"/>
    <w:rsid w:val="0084737C"/>
    <w:rsid w:val="00850041"/>
    <w:rsid w:val="00857E77"/>
    <w:rsid w:val="00860929"/>
    <w:rsid w:val="00866097"/>
    <w:rsid w:val="00875C88"/>
    <w:rsid w:val="0088181E"/>
    <w:rsid w:val="008A0BFB"/>
    <w:rsid w:val="008A2997"/>
    <w:rsid w:val="008A49F0"/>
    <w:rsid w:val="008B322B"/>
    <w:rsid w:val="008B3DB1"/>
    <w:rsid w:val="008C1B7C"/>
    <w:rsid w:val="008D0129"/>
    <w:rsid w:val="008D2F6D"/>
    <w:rsid w:val="008E64EE"/>
    <w:rsid w:val="008F1B0D"/>
    <w:rsid w:val="008F2F35"/>
    <w:rsid w:val="008F449E"/>
    <w:rsid w:val="008F4C8D"/>
    <w:rsid w:val="008F60B7"/>
    <w:rsid w:val="00926C8B"/>
    <w:rsid w:val="00927E3B"/>
    <w:rsid w:val="00933099"/>
    <w:rsid w:val="009406C0"/>
    <w:rsid w:val="009417D0"/>
    <w:rsid w:val="00942814"/>
    <w:rsid w:val="00947EBB"/>
    <w:rsid w:val="00951BCE"/>
    <w:rsid w:val="00960D21"/>
    <w:rsid w:val="00961737"/>
    <w:rsid w:val="00964E2C"/>
    <w:rsid w:val="00971B4C"/>
    <w:rsid w:val="009C26C4"/>
    <w:rsid w:val="009D3179"/>
    <w:rsid w:val="009D457E"/>
    <w:rsid w:val="009E00EA"/>
    <w:rsid w:val="009E34FF"/>
    <w:rsid w:val="009E7DCD"/>
    <w:rsid w:val="009F72D5"/>
    <w:rsid w:val="00A102FA"/>
    <w:rsid w:val="00A222CC"/>
    <w:rsid w:val="00A360E1"/>
    <w:rsid w:val="00A40573"/>
    <w:rsid w:val="00A405B0"/>
    <w:rsid w:val="00A4143C"/>
    <w:rsid w:val="00A454DF"/>
    <w:rsid w:val="00A50004"/>
    <w:rsid w:val="00A531E3"/>
    <w:rsid w:val="00A539EB"/>
    <w:rsid w:val="00A63ED0"/>
    <w:rsid w:val="00A65F62"/>
    <w:rsid w:val="00A7128B"/>
    <w:rsid w:val="00A82BEB"/>
    <w:rsid w:val="00A867AC"/>
    <w:rsid w:val="00A87F31"/>
    <w:rsid w:val="00AA674E"/>
    <w:rsid w:val="00AA722E"/>
    <w:rsid w:val="00AB045B"/>
    <w:rsid w:val="00AB0C85"/>
    <w:rsid w:val="00AC7482"/>
    <w:rsid w:val="00AD13C7"/>
    <w:rsid w:val="00AD3D40"/>
    <w:rsid w:val="00AE3002"/>
    <w:rsid w:val="00AF07D1"/>
    <w:rsid w:val="00B02657"/>
    <w:rsid w:val="00B03EC0"/>
    <w:rsid w:val="00B03FC2"/>
    <w:rsid w:val="00B06308"/>
    <w:rsid w:val="00B112BF"/>
    <w:rsid w:val="00B239BC"/>
    <w:rsid w:val="00B320D9"/>
    <w:rsid w:val="00B460D1"/>
    <w:rsid w:val="00B564E7"/>
    <w:rsid w:val="00B63995"/>
    <w:rsid w:val="00B6711A"/>
    <w:rsid w:val="00B70C4B"/>
    <w:rsid w:val="00B750D3"/>
    <w:rsid w:val="00B7655B"/>
    <w:rsid w:val="00B81A2A"/>
    <w:rsid w:val="00B83345"/>
    <w:rsid w:val="00B85491"/>
    <w:rsid w:val="00B87746"/>
    <w:rsid w:val="00B9366F"/>
    <w:rsid w:val="00B9672C"/>
    <w:rsid w:val="00B974EE"/>
    <w:rsid w:val="00BA6168"/>
    <w:rsid w:val="00BA6DC5"/>
    <w:rsid w:val="00BB1058"/>
    <w:rsid w:val="00BB6FA5"/>
    <w:rsid w:val="00BC1945"/>
    <w:rsid w:val="00BC5528"/>
    <w:rsid w:val="00BC7AFB"/>
    <w:rsid w:val="00BD2914"/>
    <w:rsid w:val="00BE040E"/>
    <w:rsid w:val="00BF43D2"/>
    <w:rsid w:val="00BF5A8F"/>
    <w:rsid w:val="00C0196D"/>
    <w:rsid w:val="00C04A96"/>
    <w:rsid w:val="00C1364E"/>
    <w:rsid w:val="00C14BFB"/>
    <w:rsid w:val="00C17378"/>
    <w:rsid w:val="00C20D31"/>
    <w:rsid w:val="00C2357C"/>
    <w:rsid w:val="00C258AA"/>
    <w:rsid w:val="00C25FF3"/>
    <w:rsid w:val="00C27514"/>
    <w:rsid w:val="00C31BE7"/>
    <w:rsid w:val="00C36D1E"/>
    <w:rsid w:val="00C406A7"/>
    <w:rsid w:val="00C42223"/>
    <w:rsid w:val="00C43954"/>
    <w:rsid w:val="00C5482E"/>
    <w:rsid w:val="00C60C87"/>
    <w:rsid w:val="00C61FD5"/>
    <w:rsid w:val="00C658B2"/>
    <w:rsid w:val="00C661B4"/>
    <w:rsid w:val="00C67A92"/>
    <w:rsid w:val="00C67D3A"/>
    <w:rsid w:val="00C754E5"/>
    <w:rsid w:val="00C80C1F"/>
    <w:rsid w:val="00C81772"/>
    <w:rsid w:val="00C8190F"/>
    <w:rsid w:val="00C82AA0"/>
    <w:rsid w:val="00C94ACC"/>
    <w:rsid w:val="00C95E5C"/>
    <w:rsid w:val="00C9670D"/>
    <w:rsid w:val="00C96C8D"/>
    <w:rsid w:val="00C97DEC"/>
    <w:rsid w:val="00CA28B2"/>
    <w:rsid w:val="00CB3C64"/>
    <w:rsid w:val="00CB610F"/>
    <w:rsid w:val="00CC3F60"/>
    <w:rsid w:val="00CC4706"/>
    <w:rsid w:val="00CC4CFB"/>
    <w:rsid w:val="00CD02B0"/>
    <w:rsid w:val="00CD34EC"/>
    <w:rsid w:val="00CD7881"/>
    <w:rsid w:val="00CE642B"/>
    <w:rsid w:val="00CF14AD"/>
    <w:rsid w:val="00CF2EF4"/>
    <w:rsid w:val="00CF5010"/>
    <w:rsid w:val="00D26A51"/>
    <w:rsid w:val="00D27876"/>
    <w:rsid w:val="00D36C32"/>
    <w:rsid w:val="00D36D53"/>
    <w:rsid w:val="00D371A3"/>
    <w:rsid w:val="00D410C8"/>
    <w:rsid w:val="00D5560C"/>
    <w:rsid w:val="00D55F22"/>
    <w:rsid w:val="00D65176"/>
    <w:rsid w:val="00D74E3E"/>
    <w:rsid w:val="00D9051B"/>
    <w:rsid w:val="00D935FF"/>
    <w:rsid w:val="00DA068F"/>
    <w:rsid w:val="00DA3CD1"/>
    <w:rsid w:val="00DA625C"/>
    <w:rsid w:val="00DA7877"/>
    <w:rsid w:val="00DB6394"/>
    <w:rsid w:val="00DB7F02"/>
    <w:rsid w:val="00DD0532"/>
    <w:rsid w:val="00DD33B1"/>
    <w:rsid w:val="00DD5C86"/>
    <w:rsid w:val="00DE049F"/>
    <w:rsid w:val="00DE639F"/>
    <w:rsid w:val="00E1004E"/>
    <w:rsid w:val="00E11DCF"/>
    <w:rsid w:val="00E15652"/>
    <w:rsid w:val="00E22D6D"/>
    <w:rsid w:val="00E25C5E"/>
    <w:rsid w:val="00E40B36"/>
    <w:rsid w:val="00E42F67"/>
    <w:rsid w:val="00E560A8"/>
    <w:rsid w:val="00E66E78"/>
    <w:rsid w:val="00E73B0A"/>
    <w:rsid w:val="00E912E9"/>
    <w:rsid w:val="00E95E36"/>
    <w:rsid w:val="00EA2060"/>
    <w:rsid w:val="00EA6B8D"/>
    <w:rsid w:val="00EB7C54"/>
    <w:rsid w:val="00ED7E41"/>
    <w:rsid w:val="00EE0186"/>
    <w:rsid w:val="00EE3B37"/>
    <w:rsid w:val="00EE522C"/>
    <w:rsid w:val="00EE7526"/>
    <w:rsid w:val="00F02664"/>
    <w:rsid w:val="00F035FA"/>
    <w:rsid w:val="00F038C4"/>
    <w:rsid w:val="00F1164C"/>
    <w:rsid w:val="00F15A25"/>
    <w:rsid w:val="00F37936"/>
    <w:rsid w:val="00F50526"/>
    <w:rsid w:val="00F510FB"/>
    <w:rsid w:val="00F66C75"/>
    <w:rsid w:val="00F80409"/>
    <w:rsid w:val="00F86812"/>
    <w:rsid w:val="00F90F3B"/>
    <w:rsid w:val="00F954A3"/>
    <w:rsid w:val="00FA5315"/>
    <w:rsid w:val="00FB1351"/>
    <w:rsid w:val="00FB370C"/>
    <w:rsid w:val="00FC0A95"/>
    <w:rsid w:val="00FC1614"/>
    <w:rsid w:val="00FC47C9"/>
    <w:rsid w:val="00FD056E"/>
    <w:rsid w:val="00FD12BE"/>
    <w:rsid w:val="00FD14A1"/>
    <w:rsid w:val="00FE3F73"/>
    <w:rsid w:val="00FE5051"/>
    <w:rsid w:val="00FE5BC1"/>
    <w:rsid w:val="00FE759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18814"/>
  <w15:chartTrackingRefBased/>
  <w15:docId w15:val="{8B88ED26-E1BD-4321-954D-F0ACC23D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F663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F4C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BC1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2F6B"/>
    <w:rPr>
      <w:color w:val="0563C1" w:themeColor="hyperlink"/>
      <w:u w:val="single"/>
    </w:rPr>
  </w:style>
  <w:style w:type="paragraph" w:customStyle="1" w:styleId="Standard">
    <w:name w:val="Standard"/>
    <w:qFormat/>
    <w:rsid w:val="00FC47C9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StrongEmphasis">
    <w:name w:val="Strong Emphasis"/>
    <w:qFormat/>
    <w:rsid w:val="00E912E9"/>
    <w:rPr>
      <w:b/>
      <w:bCs/>
    </w:rPr>
  </w:style>
  <w:style w:type="character" w:styleId="Strong">
    <w:name w:val="Strong"/>
    <w:uiPriority w:val="22"/>
    <w:qFormat/>
    <w:rsid w:val="00E912E9"/>
    <w:rPr>
      <w:b/>
      <w:bCs/>
    </w:rPr>
  </w:style>
  <w:style w:type="paragraph" w:customStyle="1" w:styleId="Normal1">
    <w:name w:val="Normal1"/>
    <w:basedOn w:val="Normal"/>
    <w:rsid w:val="0038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character" w:styleId="FollowedHyperlink">
    <w:name w:val="FollowedHyperlink"/>
    <w:basedOn w:val="DefaultParagraphFont"/>
    <w:uiPriority w:val="99"/>
    <w:semiHidden/>
    <w:unhideWhenUsed/>
    <w:rsid w:val="00374F8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A07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82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A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A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A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vodic-za-kandidate" TargetMode="External"/><Relationship Id="rId3" Type="http://schemas.openxmlformats.org/officeDocument/2006/relationships/styles" Target="styles.xml"/><Relationship Id="rId7" Type="http://schemas.openxmlformats.org/officeDocument/2006/relationships/hyperlink" Target="https://kutak.suk.gov.rs/vodic-za-kandidate" TargetMode="Externa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lavica%20Timotijevic\Downloads\www.suk.gov.rs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D124A-3247-4BB3-BC50-9E9CC1C7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Dragana Veselinović</cp:lastModifiedBy>
  <cp:revision>64</cp:revision>
  <cp:lastPrinted>2025-09-17T06:53:00Z</cp:lastPrinted>
  <dcterms:created xsi:type="dcterms:W3CDTF">2024-03-26T07:23:00Z</dcterms:created>
  <dcterms:modified xsi:type="dcterms:W3CDTF">2026-02-13T11:54:00Z</dcterms:modified>
</cp:coreProperties>
</file>